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C2F3" w14:textId="12476040" w:rsidR="00151ADF" w:rsidRPr="00D16EF7" w:rsidRDefault="00151ADF" w:rsidP="00151ADF">
      <w:pPr>
        <w:rPr>
          <w:rFonts w:eastAsia="Times New Roman"/>
          <w:b/>
          <w:bCs/>
        </w:rPr>
      </w:pPr>
      <w:r w:rsidRPr="00D16EF7">
        <w:rPr>
          <w:rFonts w:eastAsia="Times New Roman"/>
          <w:b/>
          <w:bCs/>
        </w:rPr>
        <w:t>FOLKLORNI ANSAMBL LINĐO</w:t>
      </w:r>
    </w:p>
    <w:p w14:paraId="6EC5E09E" w14:textId="3F2B73F6" w:rsidR="00151ADF" w:rsidRPr="00D16EF7" w:rsidRDefault="00151ADF" w:rsidP="00151ADF">
      <w:pPr>
        <w:rPr>
          <w:rFonts w:eastAsia="Times New Roman"/>
          <w:b/>
          <w:bCs/>
        </w:rPr>
      </w:pPr>
      <w:r w:rsidRPr="00D16EF7">
        <w:rPr>
          <w:rFonts w:eastAsia="Times New Roman"/>
          <w:b/>
          <w:bCs/>
        </w:rPr>
        <w:t>IZVJEŠTAJ O IZVRŠENJU GODIŠNJEG FINANCIJSKOG PLANA ZA 2025. GODINU</w:t>
      </w:r>
    </w:p>
    <w:p w14:paraId="57248AFE" w14:textId="77777777" w:rsidR="00151ADF" w:rsidRDefault="00151ADF" w:rsidP="00151ADF">
      <w:pPr>
        <w:rPr>
          <w:rFonts w:eastAsia="Times New Roman"/>
        </w:rPr>
      </w:pPr>
    </w:p>
    <w:p w14:paraId="3474BBC6" w14:textId="663B986F" w:rsidR="00151ADF" w:rsidRPr="00151ADF" w:rsidRDefault="00151ADF" w:rsidP="00151ADF">
      <w:pPr>
        <w:pStyle w:val="Odlomakpopisa"/>
        <w:numPr>
          <w:ilvl w:val="0"/>
          <w:numId w:val="2"/>
        </w:numPr>
        <w:rPr>
          <w:rFonts w:eastAsia="Times New Roman"/>
        </w:rPr>
      </w:pPr>
      <w:r w:rsidRPr="00151ADF">
        <w:rPr>
          <w:rFonts w:eastAsia="Times New Roman"/>
        </w:rPr>
        <w:t xml:space="preserve">OPĆI DIO KONSOLIDIRANOG PRORAČUNA za </w:t>
      </w:r>
      <w:proofErr w:type="spellStart"/>
      <w:r w:rsidRPr="00151ADF">
        <w:rPr>
          <w:rFonts w:eastAsia="Times New Roman"/>
        </w:rPr>
        <w:t>razdoblje</w:t>
      </w:r>
      <w:proofErr w:type="spellEnd"/>
      <w:r w:rsidRPr="00151ADF">
        <w:rPr>
          <w:rFonts w:eastAsia="Times New Roman"/>
        </w:rPr>
        <w:t xml:space="preserve"> od 01.01.2025. </w:t>
      </w:r>
      <w:proofErr w:type="spellStart"/>
      <w:r w:rsidRPr="00151ADF">
        <w:rPr>
          <w:rFonts w:eastAsia="Times New Roman"/>
        </w:rPr>
        <w:t>do</w:t>
      </w:r>
      <w:proofErr w:type="spellEnd"/>
      <w:r w:rsidRPr="00151ADF">
        <w:rPr>
          <w:rFonts w:eastAsia="Times New Roman"/>
        </w:rPr>
        <w:t xml:space="preserve"> 31.12.2025. </w:t>
      </w:r>
    </w:p>
    <w:p w14:paraId="7D545FA3" w14:textId="66EF5545" w:rsidR="00151ADF" w:rsidRPr="003A0B38" w:rsidRDefault="00151ADF" w:rsidP="00151ADF">
      <w:pPr>
        <w:ind w:left="720" w:firstLine="360"/>
        <w:rPr>
          <w:rFonts w:eastAsia="Times New Roman"/>
        </w:rPr>
      </w:pPr>
      <w:r>
        <w:rPr>
          <w:rFonts w:eastAsia="Times New Roman"/>
        </w:rPr>
        <w:t xml:space="preserve">SAŽETAK RAČUNA PRIHODA I RASHODA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7"/>
        <w:gridCol w:w="2350"/>
        <w:gridCol w:w="2137"/>
        <w:gridCol w:w="2050"/>
        <w:gridCol w:w="2470"/>
        <w:gridCol w:w="1557"/>
        <w:gridCol w:w="1557"/>
      </w:tblGrid>
      <w:tr w:rsidR="00151ADF" w14:paraId="1FD64955" w14:textId="77777777" w:rsidTr="002C4D62">
        <w:trPr>
          <w:tblHeader/>
        </w:trPr>
        <w:tc>
          <w:tcPr>
            <w:tcW w:w="0" w:type="auto"/>
            <w:shd w:val="clear" w:color="auto" w:fill="FFFFFF"/>
            <w:noWrap/>
            <w:vAlign w:val="center"/>
            <w:hideMark/>
          </w:tcPr>
          <w:p w14:paraId="28E5DFB6" w14:textId="77777777" w:rsidR="00151ADF" w:rsidRDefault="00151ADF"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5C40763"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C5C1245" w14:textId="77777777" w:rsidR="00151ADF" w:rsidRDefault="00151ADF" w:rsidP="002C4D62">
            <w:pPr>
              <w:rPr>
                <w:rFonts w:eastAsia="Times New Roman"/>
              </w:rPr>
            </w:pPr>
            <w:proofErr w:type="spellStart"/>
            <w:r>
              <w:rPr>
                <w:rFonts w:eastAsia="Times New Roman"/>
              </w:rPr>
              <w:t>Izvorni</w:t>
            </w:r>
            <w:proofErr w:type="spellEnd"/>
            <w:r>
              <w:rPr>
                <w:rFonts w:eastAsia="Times New Roman"/>
              </w:rPr>
              <w:t xml:space="preserve"> plan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335A87A" w14:textId="77777777" w:rsidR="00151ADF" w:rsidRDefault="00151ADF" w:rsidP="002C4D62">
            <w:pPr>
              <w:rPr>
                <w:rFonts w:eastAsia="Times New Roman"/>
              </w:rPr>
            </w:pPr>
            <w:proofErr w:type="spellStart"/>
            <w:r>
              <w:rPr>
                <w:rFonts w:eastAsia="Times New Roman"/>
              </w:rPr>
              <w:t>Tekući</w:t>
            </w:r>
            <w:proofErr w:type="spellEnd"/>
            <w:r>
              <w:rPr>
                <w:rFonts w:eastAsia="Times New Roman"/>
              </w:rPr>
              <w:t xml:space="preserve"> plan 2025(3.)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C8D07C5"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96FD3EE"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2221040"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151ADF" w14:paraId="6E4726F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812E0"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8902C6" w14:textId="77777777" w:rsidR="00151ADF" w:rsidRDefault="00151ADF" w:rsidP="002C4D62">
            <w:pPr>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3C593E"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88E45"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B6B286"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BA722"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77EC5" w14:textId="77777777" w:rsidR="00151ADF" w:rsidRDefault="00151ADF" w:rsidP="002C4D62">
            <w:pPr>
              <w:jc w:val="right"/>
              <w:rPr>
                <w:rFonts w:eastAsia="Times New Roman"/>
                <w:sz w:val="20"/>
                <w:szCs w:val="20"/>
              </w:rPr>
            </w:pPr>
          </w:p>
        </w:tc>
      </w:tr>
      <w:tr w:rsidR="00151ADF" w14:paraId="7179335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F35BD"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6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AD63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815.511,05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C7AAC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EC56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7834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901.286,31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39DC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9969B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49472AB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B3BB11"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7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prodaje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1C5E0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4F3C9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4E40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3D5CC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1C1B2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4B56A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7C176C2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4A3D97B9"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7F282B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815.564,81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D8DF05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949FA1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60D39E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901.290,79</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4720C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64E120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1DBF69D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C7EBD"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B6F49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794.301,08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D2668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B5087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127D8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987.418,62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662B4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8674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96,41</w:t>
            </w:r>
          </w:p>
        </w:tc>
      </w:tr>
      <w:tr w:rsidR="00151ADF" w14:paraId="23DE218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B0191"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4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7E99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8745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3C91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6DDA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636A8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987D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151ADF" w14:paraId="33D1DA6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BB9BFDE"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4002707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8A1E77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6389BD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4BF4D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9FA57F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40E4DF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bl>
    <w:p w14:paraId="14B40A1E" w14:textId="77777777" w:rsidR="00151ADF" w:rsidRDefault="00151ADF" w:rsidP="00151ADF">
      <w:pPr>
        <w:rPr>
          <w:rFonts w:eastAsia="Times New Roman"/>
        </w:rPr>
      </w:pPr>
    </w:p>
    <w:p w14:paraId="796E67A3" w14:textId="77777777" w:rsidR="00053701" w:rsidRDefault="00053701"/>
    <w:p w14:paraId="6DABE9FC" w14:textId="77777777" w:rsidR="00151ADF" w:rsidRDefault="00151ADF"/>
    <w:p w14:paraId="60B9DFE2" w14:textId="77777777" w:rsidR="00151ADF" w:rsidRDefault="00151ADF"/>
    <w:p w14:paraId="76A18453" w14:textId="77777777" w:rsidR="00151ADF" w:rsidRDefault="00151ADF"/>
    <w:p w14:paraId="16BEA585" w14:textId="77777777" w:rsidR="00151ADF" w:rsidRDefault="00151ADF"/>
    <w:p w14:paraId="04862642" w14:textId="77777777" w:rsidR="00151ADF" w:rsidRDefault="00151ADF"/>
    <w:p w14:paraId="3E3E8364" w14:textId="77777777" w:rsidR="00151ADF" w:rsidRDefault="00151ADF"/>
    <w:p w14:paraId="57A34918" w14:textId="77777777" w:rsidR="00151ADF" w:rsidRDefault="00151ADF"/>
    <w:p w14:paraId="483FDC2A" w14:textId="77777777" w:rsidR="00151ADF" w:rsidRPr="003A0B38" w:rsidRDefault="00151ADF" w:rsidP="00151ADF">
      <w:pPr>
        <w:pStyle w:val="Odlomakpopisa"/>
        <w:numPr>
          <w:ilvl w:val="0"/>
          <w:numId w:val="1"/>
        </w:numPr>
        <w:rPr>
          <w:rFonts w:eastAsia="Times New Roman"/>
        </w:rPr>
      </w:pPr>
      <w:r w:rsidRPr="003A0B38">
        <w:rPr>
          <w:rFonts w:eastAsia="Times New Roman"/>
        </w:rPr>
        <w:lastRenderedPageBreak/>
        <w:t xml:space="preserve">OPĆI DIO KONSOLIDIRANOG PRORAČUNA za </w:t>
      </w:r>
      <w:proofErr w:type="spellStart"/>
      <w:r w:rsidRPr="003A0B38">
        <w:rPr>
          <w:rFonts w:eastAsia="Times New Roman"/>
        </w:rPr>
        <w:t>razdoblje</w:t>
      </w:r>
      <w:proofErr w:type="spellEnd"/>
      <w:r w:rsidRPr="003A0B38">
        <w:rPr>
          <w:rFonts w:eastAsia="Times New Roman"/>
        </w:rPr>
        <w:t xml:space="preserve"> od 01.01.2025. </w:t>
      </w:r>
      <w:proofErr w:type="spellStart"/>
      <w:r w:rsidRPr="003A0B38">
        <w:rPr>
          <w:rFonts w:eastAsia="Times New Roman"/>
        </w:rPr>
        <w:t>do</w:t>
      </w:r>
      <w:proofErr w:type="spellEnd"/>
      <w:r w:rsidRPr="003A0B38">
        <w:rPr>
          <w:rFonts w:eastAsia="Times New Roman"/>
        </w:rPr>
        <w:t xml:space="preserve"> 31.12.2025. </w:t>
      </w:r>
    </w:p>
    <w:p w14:paraId="54EE0A47" w14:textId="77777777" w:rsidR="00151ADF" w:rsidRPr="003A0B38" w:rsidRDefault="00151ADF" w:rsidP="00151ADF">
      <w:pPr>
        <w:ind w:left="720" w:firstLine="360"/>
        <w:rPr>
          <w:rFonts w:eastAsia="Times New Roman"/>
        </w:rPr>
      </w:pPr>
      <w:r>
        <w:rPr>
          <w:rFonts w:eastAsia="Times New Roman"/>
        </w:rPr>
        <w:t>SAŽETAK RAČUNA PRIHODA I RASHODA I RAČUNA FINANCIRANJA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7"/>
        <w:gridCol w:w="2350"/>
        <w:gridCol w:w="2137"/>
        <w:gridCol w:w="2050"/>
        <w:gridCol w:w="2470"/>
        <w:gridCol w:w="1557"/>
        <w:gridCol w:w="1557"/>
      </w:tblGrid>
      <w:tr w:rsidR="00151ADF" w14:paraId="74225795" w14:textId="77777777" w:rsidTr="002C4D62">
        <w:trPr>
          <w:tblHeader/>
        </w:trPr>
        <w:tc>
          <w:tcPr>
            <w:tcW w:w="0" w:type="auto"/>
            <w:shd w:val="clear" w:color="auto" w:fill="FFFFFF"/>
            <w:noWrap/>
            <w:vAlign w:val="center"/>
            <w:hideMark/>
          </w:tcPr>
          <w:p w14:paraId="4B0D2986" w14:textId="77777777" w:rsidR="00151ADF" w:rsidRDefault="00151ADF"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2FECA74"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3A996A4" w14:textId="77777777" w:rsidR="00151ADF" w:rsidRDefault="00151ADF" w:rsidP="002C4D62">
            <w:pPr>
              <w:rPr>
                <w:rFonts w:eastAsia="Times New Roman"/>
              </w:rPr>
            </w:pPr>
            <w:proofErr w:type="spellStart"/>
            <w:r>
              <w:rPr>
                <w:rFonts w:eastAsia="Times New Roman"/>
              </w:rPr>
              <w:t>Izvorni</w:t>
            </w:r>
            <w:proofErr w:type="spellEnd"/>
            <w:r>
              <w:rPr>
                <w:rFonts w:eastAsia="Times New Roman"/>
              </w:rPr>
              <w:t xml:space="preserve"> plan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C04C487" w14:textId="77777777" w:rsidR="00151ADF" w:rsidRDefault="00151ADF" w:rsidP="002C4D62">
            <w:pPr>
              <w:rPr>
                <w:rFonts w:eastAsia="Times New Roman"/>
              </w:rPr>
            </w:pPr>
            <w:proofErr w:type="spellStart"/>
            <w:r>
              <w:rPr>
                <w:rFonts w:eastAsia="Times New Roman"/>
              </w:rPr>
              <w:t>Tekući</w:t>
            </w:r>
            <w:proofErr w:type="spellEnd"/>
            <w:r>
              <w:rPr>
                <w:rFonts w:eastAsia="Times New Roman"/>
              </w:rPr>
              <w:t xml:space="preserve"> plan 2025(3.)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DF45CAB"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293B5B4"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27AEB354"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151ADF" w14:paraId="2C5C82B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86E690"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810D5" w14:textId="77777777" w:rsidR="00151ADF" w:rsidRDefault="00151ADF" w:rsidP="002C4D62">
            <w:pPr>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BA9226"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857C51"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FF1854"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50D62"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F2B4B" w14:textId="77777777" w:rsidR="00151ADF" w:rsidRDefault="00151ADF" w:rsidP="002C4D62">
            <w:pPr>
              <w:jc w:val="right"/>
              <w:rPr>
                <w:rFonts w:eastAsia="Times New Roman"/>
                <w:sz w:val="20"/>
                <w:szCs w:val="20"/>
              </w:rPr>
            </w:pPr>
          </w:p>
        </w:tc>
      </w:tr>
      <w:tr w:rsidR="00151ADF" w14:paraId="5C400E7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E5462"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6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C8182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815.511,05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53876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D6DB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E667B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901.286,31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66CF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E24A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59A4C30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83DEE"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7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prodaje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CA49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73C3A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257C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136EA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90EA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30A0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6DCC15C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0DBA403"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52FDC3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815.564,81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81FC4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5B9CEA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438D37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901.290,79</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315B2C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277823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0067496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6B9BDA"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46D51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794.301,08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696D2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8C776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CDCAB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987.418,62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E5B02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3CFC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96,41</w:t>
            </w:r>
          </w:p>
        </w:tc>
      </w:tr>
      <w:tr w:rsidR="00151ADF" w14:paraId="3D1CA7B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76F5A4"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4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A618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3C752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747E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DE97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1784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1238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151ADF" w14:paraId="717FDCF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F5A0D3E"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CBAB22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150751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6A858F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36A716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58E06B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44A4633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bl>
    <w:p w14:paraId="514C1C2F" w14:textId="77777777" w:rsidR="00151ADF" w:rsidRDefault="00151ADF" w:rsidP="00151ADF">
      <w:pPr>
        <w:rPr>
          <w:rFonts w:eastAsia="Times New Roman"/>
        </w:rPr>
      </w:pPr>
    </w:p>
    <w:p w14:paraId="37B8D13D" w14:textId="77777777" w:rsidR="00151ADF" w:rsidRDefault="00151ADF"/>
    <w:p w14:paraId="757C1A52" w14:textId="77777777" w:rsidR="00151ADF" w:rsidRDefault="00151ADF"/>
    <w:p w14:paraId="781FCDEA" w14:textId="77777777" w:rsidR="00151ADF" w:rsidRDefault="00151ADF"/>
    <w:p w14:paraId="5A094677" w14:textId="77777777" w:rsidR="00151ADF" w:rsidRDefault="00151ADF"/>
    <w:p w14:paraId="4BC557EE" w14:textId="77777777" w:rsidR="00151ADF" w:rsidRDefault="00151ADF"/>
    <w:p w14:paraId="45EFF07E" w14:textId="77777777" w:rsidR="00151ADF" w:rsidRDefault="00151ADF"/>
    <w:p w14:paraId="47ECC41F" w14:textId="77777777" w:rsidR="00151ADF" w:rsidRDefault="00151ADF"/>
    <w:p w14:paraId="0C9A6A34" w14:textId="77777777" w:rsidR="00151ADF" w:rsidRDefault="00151ADF"/>
    <w:p w14:paraId="7A4F4A55" w14:textId="77777777" w:rsidR="00151ADF" w:rsidRDefault="00151ADF"/>
    <w:p w14:paraId="0A751BBF" w14:textId="77777777" w:rsidR="00151ADF" w:rsidRDefault="00151ADF"/>
    <w:p w14:paraId="6A945496" w14:textId="77777777" w:rsidR="00151ADF" w:rsidRDefault="00151ADF"/>
    <w:p w14:paraId="2F2248C2" w14:textId="77777777" w:rsidR="00151ADF" w:rsidRPr="00BA27A2" w:rsidRDefault="00151ADF" w:rsidP="00151ADF">
      <w:pPr>
        <w:pStyle w:val="Odlomakpopisa"/>
        <w:numPr>
          <w:ilvl w:val="0"/>
          <w:numId w:val="3"/>
        </w:numPr>
        <w:rPr>
          <w:rFonts w:eastAsia="Times New Roman"/>
        </w:rPr>
      </w:pPr>
      <w:r w:rsidRPr="00BA27A2">
        <w:rPr>
          <w:rFonts w:eastAsia="Times New Roman"/>
        </w:rPr>
        <w:lastRenderedPageBreak/>
        <w:t xml:space="preserve">OPĆI DIO KONSOLIDIRANOG PRORAČUNA za </w:t>
      </w:r>
      <w:proofErr w:type="spellStart"/>
      <w:r w:rsidRPr="00BA27A2">
        <w:rPr>
          <w:rFonts w:eastAsia="Times New Roman"/>
        </w:rPr>
        <w:t>razdoblje</w:t>
      </w:r>
      <w:proofErr w:type="spellEnd"/>
      <w:r w:rsidRPr="00BA27A2">
        <w:rPr>
          <w:rFonts w:eastAsia="Times New Roman"/>
        </w:rPr>
        <w:t xml:space="preserve"> od 01.01.2025. </w:t>
      </w:r>
      <w:proofErr w:type="spellStart"/>
      <w:r w:rsidRPr="00BA27A2">
        <w:rPr>
          <w:rFonts w:eastAsia="Times New Roman"/>
        </w:rPr>
        <w:t>do</w:t>
      </w:r>
      <w:proofErr w:type="spellEnd"/>
      <w:r w:rsidRPr="00BA27A2">
        <w:rPr>
          <w:rFonts w:eastAsia="Times New Roman"/>
        </w:rPr>
        <w:t xml:space="preserve"> 31.12.2025. </w:t>
      </w:r>
    </w:p>
    <w:p w14:paraId="514DFFC9" w14:textId="77777777" w:rsidR="00151ADF" w:rsidRPr="00BA27A2" w:rsidRDefault="00151ADF" w:rsidP="00151ADF">
      <w:pPr>
        <w:pStyle w:val="Odlomakpopisa"/>
        <w:ind w:left="1080"/>
        <w:rPr>
          <w:rFonts w:eastAsia="Times New Roman"/>
        </w:rPr>
      </w:pPr>
      <w:r>
        <w:rPr>
          <w:rFonts w:eastAsia="Times New Roman"/>
        </w:rPr>
        <w:t>IZVJEŠTAJ O PRIHODIMA I RASHODIMA PREMA EKONOMSKOJ KLASIFIKACIJI</w:t>
      </w:r>
    </w:p>
    <w:tbl>
      <w:tblPr>
        <w:tblW w:w="5041"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82"/>
        <w:gridCol w:w="2350"/>
        <w:gridCol w:w="2137"/>
        <w:gridCol w:w="2050"/>
        <w:gridCol w:w="2470"/>
        <w:gridCol w:w="1557"/>
        <w:gridCol w:w="1557"/>
      </w:tblGrid>
      <w:tr w:rsidR="00151ADF" w14:paraId="40513F0A" w14:textId="77777777" w:rsidTr="002C4D62">
        <w:trPr>
          <w:tblHeader/>
        </w:trPr>
        <w:tc>
          <w:tcPr>
            <w:tcW w:w="0" w:type="auto"/>
            <w:shd w:val="clear" w:color="auto" w:fill="FFFFFF"/>
            <w:noWrap/>
            <w:vAlign w:val="center"/>
            <w:hideMark/>
          </w:tcPr>
          <w:p w14:paraId="385A9C89" w14:textId="77777777" w:rsidR="00151ADF" w:rsidRDefault="00151ADF"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733F76F"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FA8119F" w14:textId="77777777" w:rsidR="00151ADF" w:rsidRDefault="00151ADF" w:rsidP="002C4D62">
            <w:pPr>
              <w:rPr>
                <w:rFonts w:eastAsia="Times New Roman"/>
              </w:rPr>
            </w:pPr>
            <w:proofErr w:type="spellStart"/>
            <w:r>
              <w:rPr>
                <w:rFonts w:eastAsia="Times New Roman"/>
              </w:rPr>
              <w:t>Izvorni</w:t>
            </w:r>
            <w:proofErr w:type="spellEnd"/>
            <w:r>
              <w:rPr>
                <w:rFonts w:eastAsia="Times New Roman"/>
              </w:rPr>
              <w:t xml:space="preserve"> plan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DB8F8B9" w14:textId="77777777" w:rsidR="00151ADF" w:rsidRDefault="00151ADF" w:rsidP="002C4D62">
            <w:pPr>
              <w:rPr>
                <w:rFonts w:eastAsia="Times New Roman"/>
              </w:rPr>
            </w:pPr>
            <w:proofErr w:type="spellStart"/>
            <w:r>
              <w:rPr>
                <w:rFonts w:eastAsia="Times New Roman"/>
              </w:rPr>
              <w:t>Tekući</w:t>
            </w:r>
            <w:proofErr w:type="spellEnd"/>
            <w:r>
              <w:rPr>
                <w:rFonts w:eastAsia="Times New Roman"/>
              </w:rPr>
              <w:t xml:space="preserve"> plan 2025(3.)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C2AA3B4"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AD709B4"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69C2C02"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151ADF" w14:paraId="1389F4C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EC3535"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1EC2D" w14:textId="77777777" w:rsidR="00151ADF" w:rsidRDefault="00151ADF" w:rsidP="002C4D62">
            <w:pPr>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8E3D7C"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D98E4B"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4C1B1"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7731A"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077115" w14:textId="77777777" w:rsidR="00151ADF" w:rsidRDefault="00151ADF" w:rsidP="002C4D62">
            <w:pPr>
              <w:jc w:val="right"/>
              <w:rPr>
                <w:rFonts w:eastAsia="Times New Roman"/>
                <w:sz w:val="20"/>
                <w:szCs w:val="20"/>
              </w:rPr>
            </w:pPr>
          </w:p>
        </w:tc>
      </w:tr>
      <w:tr w:rsidR="00151ADF" w14:paraId="59FB07B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0D222"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6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A39A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815.511,05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5239D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2EC1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709A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901.286,31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2A8F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C8874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6DA7CB6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63A531"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63 </w:t>
            </w:r>
            <w:proofErr w:type="spellStart"/>
            <w:r>
              <w:rPr>
                <w:rFonts w:ascii="Arial" w:eastAsia="Times New Roman" w:hAnsi="Arial" w:cs="Arial"/>
                <w:color w:val="000000"/>
                <w:sz w:val="20"/>
                <w:szCs w:val="20"/>
              </w:rPr>
              <w:t>Pomoći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inozemstva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darovnice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subjekata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unutar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države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C4F4A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E9CEA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A9DAC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3AAC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1060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0FE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7ADA480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3F913"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633 </w:t>
            </w:r>
            <w:proofErr w:type="spellStart"/>
            <w:r>
              <w:rPr>
                <w:rFonts w:ascii="Arial" w:eastAsia="Times New Roman" w:hAnsi="Arial" w:cs="Arial"/>
                <w:color w:val="000000"/>
                <w:sz w:val="20"/>
                <w:szCs w:val="20"/>
              </w:rPr>
              <w:t>Pomoći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izvanproračunskim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korisnicima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E73E1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450F2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634A7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2CCED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06C6A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FF93E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25637E8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A347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6331 </w:t>
            </w:r>
            <w:proofErr w:type="spellStart"/>
            <w:r>
              <w:rPr>
                <w:rFonts w:ascii="Arial" w:eastAsia="Times New Roman" w:hAnsi="Arial" w:cs="Arial"/>
                <w:color w:val="000000"/>
                <w:sz w:val="20"/>
                <w:szCs w:val="20"/>
              </w:rPr>
              <w:t>Tekuće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pomoći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izvanproračunskim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korisnicima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8AD5A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3322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17A46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B2A5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64D99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FBA12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4F87F24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A2E46"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64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CE31D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5AA2B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20A39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FB2C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EAC3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534B9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5C36E09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65F1B2"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641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60F1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AD752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74B29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4E92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A17F5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E33D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0530724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40BCE"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6413 Kamate </w:t>
            </w:r>
            <w:proofErr w:type="spellStart"/>
            <w:r>
              <w:rPr>
                <w:rFonts w:ascii="Arial" w:eastAsia="Times New Roman" w:hAnsi="Arial" w:cs="Arial"/>
                <w:color w:val="000000"/>
                <w:sz w:val="20"/>
                <w:szCs w:val="20"/>
              </w:rPr>
              <w:t>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oročena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sredstva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depozite</w:t>
            </w:r>
            <w:proofErr w:type="spellEnd"/>
            <w:r>
              <w:rPr>
                <w:rFonts w:ascii="Arial" w:eastAsia="Times New Roman" w:hAnsi="Arial" w:cs="Arial"/>
                <w:color w:val="000000"/>
                <w:sz w:val="20"/>
                <w:szCs w:val="20"/>
              </w:rPr>
              <w:t xml:space="preserve"> po </w:t>
            </w:r>
            <w:proofErr w:type="spellStart"/>
            <w:r>
              <w:rPr>
                <w:rFonts w:ascii="Arial" w:eastAsia="Times New Roman" w:hAnsi="Arial" w:cs="Arial"/>
                <w:color w:val="000000"/>
                <w:sz w:val="20"/>
                <w:szCs w:val="20"/>
              </w:rPr>
              <w:t>viđenju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5A1B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29FF6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84AD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9B0E7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0,26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85C8B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92,86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71C8C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01721FC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9BFA09"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642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D4091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E6FE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86C6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3FF2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90D43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AE3C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6E4C1D8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3A6CF1"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6422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zakupa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iznajmljivanja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7203E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0BF27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2B7D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2CA4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7019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5440F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66C34D2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16159D"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65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upravnih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administrativnih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pristojbi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pristojbi</w:t>
            </w:r>
            <w:proofErr w:type="spellEnd"/>
            <w:r>
              <w:rPr>
                <w:rFonts w:ascii="Arial" w:eastAsia="Times New Roman" w:hAnsi="Arial" w:cs="Arial"/>
                <w:color w:val="000000"/>
                <w:sz w:val="20"/>
                <w:szCs w:val="20"/>
              </w:rPr>
              <w:t xml:space="preserve"> po </w:t>
            </w:r>
            <w:proofErr w:type="spellStart"/>
            <w:r>
              <w:rPr>
                <w:rFonts w:ascii="Arial" w:eastAsia="Times New Roman" w:hAnsi="Arial" w:cs="Arial"/>
                <w:color w:val="000000"/>
                <w:sz w:val="20"/>
                <w:szCs w:val="20"/>
              </w:rPr>
              <w:t>posebnim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propisima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naknada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82A2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873A8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DDCEC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33BF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2FE34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2FA46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5C28A28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72ABF3"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652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po </w:t>
            </w:r>
            <w:proofErr w:type="spellStart"/>
            <w:r>
              <w:rPr>
                <w:rFonts w:ascii="Arial" w:eastAsia="Times New Roman" w:hAnsi="Arial" w:cs="Arial"/>
                <w:color w:val="000000"/>
                <w:sz w:val="20"/>
                <w:szCs w:val="20"/>
              </w:rPr>
              <w:t>posebnim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propisima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B759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1C47C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FA702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DD13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F787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FDD03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64C0DBD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097EC"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6526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nespomenuti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102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71FA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463F7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FD33A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B3B13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A338A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728F33D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F54D9"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66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prodaje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proizvoda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robe </w:t>
            </w:r>
            <w:proofErr w:type="spellStart"/>
            <w:r>
              <w:rPr>
                <w:rFonts w:ascii="Arial" w:eastAsia="Times New Roman" w:hAnsi="Arial" w:cs="Arial"/>
                <w:color w:val="000000"/>
                <w:sz w:val="20"/>
                <w:szCs w:val="20"/>
              </w:rPr>
              <w:t>te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pruženih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donacija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povrati</w:t>
            </w:r>
            <w:proofErr w:type="spellEnd"/>
            <w:r>
              <w:rPr>
                <w:rFonts w:ascii="Arial" w:eastAsia="Times New Roman" w:hAnsi="Arial" w:cs="Arial"/>
                <w:color w:val="000000"/>
                <w:sz w:val="20"/>
                <w:szCs w:val="20"/>
              </w:rPr>
              <w:t xml:space="preserve"> po </w:t>
            </w:r>
            <w:proofErr w:type="spellStart"/>
            <w:r>
              <w:rPr>
                <w:rFonts w:ascii="Arial" w:eastAsia="Times New Roman" w:hAnsi="Arial" w:cs="Arial"/>
                <w:color w:val="000000"/>
                <w:sz w:val="20"/>
                <w:szCs w:val="20"/>
              </w:rPr>
              <w:t>protestiranim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jamstvima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6DF1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160.165,70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48B85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183.100,00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D5A72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183.100,00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AFF4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194.243,50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A10F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D3FC9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106,09</w:t>
            </w:r>
          </w:p>
        </w:tc>
      </w:tr>
      <w:tr w:rsidR="00151ADF" w14:paraId="6ECBD2E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C44492"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661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korisnici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ostvare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obavljanjem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tržištu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79F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160.165,70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F66BF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97CDC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DFAE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166.193,50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4E23F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C6843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107,19</w:t>
            </w:r>
          </w:p>
        </w:tc>
      </w:tr>
      <w:tr w:rsidR="00151ADF" w14:paraId="524680C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6D158"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6615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pruženih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9E65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160.165,70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85D15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BC287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68D91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166.193,50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DE16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9C611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107,19</w:t>
            </w:r>
          </w:p>
        </w:tc>
      </w:tr>
      <w:tr w:rsidR="00151ADF" w14:paraId="4F4653C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C6698A"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663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pravnih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fizičkih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općeg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povrat</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donacija</w:t>
            </w:r>
            <w:proofErr w:type="spellEnd"/>
            <w:r>
              <w:rPr>
                <w:rFonts w:ascii="Arial" w:eastAsia="Times New Roman" w:hAnsi="Arial" w:cs="Arial"/>
                <w:color w:val="000000"/>
                <w:sz w:val="20"/>
                <w:szCs w:val="20"/>
              </w:rPr>
              <w:t xml:space="preserve"> po </w:t>
            </w:r>
            <w:proofErr w:type="spellStart"/>
            <w:r>
              <w:rPr>
                <w:rFonts w:ascii="Arial" w:eastAsia="Times New Roman" w:hAnsi="Arial" w:cs="Arial"/>
                <w:color w:val="000000"/>
                <w:sz w:val="20"/>
                <w:szCs w:val="20"/>
              </w:rPr>
              <w:t>protestiranim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jamstvima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CBD5E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D9179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6AE98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E9D1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2C5CA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EB7DC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487970F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09C500"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6631 </w:t>
            </w:r>
            <w:proofErr w:type="spellStart"/>
            <w:r>
              <w:rPr>
                <w:rFonts w:ascii="Arial" w:eastAsia="Times New Roman" w:hAnsi="Arial" w:cs="Arial"/>
                <w:color w:val="000000"/>
                <w:sz w:val="20"/>
                <w:szCs w:val="20"/>
              </w:rPr>
              <w:t>Tekuće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D76F9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DFA3A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9539C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D7069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4097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8C392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381025A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75EFD832"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67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nadležnog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od HZZO-a </w:t>
            </w:r>
            <w:proofErr w:type="spellStart"/>
            <w:r>
              <w:rPr>
                <w:rFonts w:ascii="Arial" w:eastAsia="Times New Roman" w:hAnsi="Arial" w:cs="Arial"/>
                <w:color w:val="000000"/>
                <w:sz w:val="20"/>
                <w:szCs w:val="20"/>
              </w:rPr>
              <w:t>temeljem</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ugovornih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obveza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D45EAE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E5179C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6B8D92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C6F603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703.042,55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77CA2C6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215C41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85,95</w:t>
            </w:r>
          </w:p>
        </w:tc>
      </w:tr>
      <w:tr w:rsidR="00151ADF" w14:paraId="459B381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E826C0F" w14:textId="77777777" w:rsidR="00151ADF" w:rsidRDefault="00151ADF" w:rsidP="002C4D62">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671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nadležnog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financiranje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redovne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djelatnosti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C78723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3C257A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1A8CFC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437A45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703.042,55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5A7728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73E2246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85,95</w:t>
            </w:r>
          </w:p>
        </w:tc>
      </w:tr>
      <w:tr w:rsidR="00151ADF" w14:paraId="5D4111F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EC3BEDE" w14:textId="77777777" w:rsidR="00151ADF" w:rsidRDefault="00151ADF" w:rsidP="002C4D62">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6711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nadležnog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financiranje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67E35C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2E2A35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814.995,00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BA1C88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814.995,00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895CCA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701.808,21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5D95A6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E6D96D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86,11</w:t>
            </w:r>
          </w:p>
        </w:tc>
      </w:tr>
      <w:tr w:rsidR="00151ADF" w14:paraId="0A6D874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45A4835"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6712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nadležnog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proračuna</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financiranje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rashoda</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690E42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F8EAB2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F47D27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16262D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677C29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B7173A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41,14</w:t>
            </w:r>
          </w:p>
        </w:tc>
      </w:tr>
      <w:tr w:rsidR="00151ADF" w14:paraId="276EF6D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EAC96B"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68 </w:t>
            </w:r>
            <w:proofErr w:type="spellStart"/>
            <w:r>
              <w:rPr>
                <w:rFonts w:ascii="Arial" w:eastAsia="Times New Roman" w:hAnsi="Arial" w:cs="Arial"/>
                <w:color w:val="000000"/>
                <w:sz w:val="20"/>
                <w:szCs w:val="20"/>
              </w:rPr>
              <w:t>Kazne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upravne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mjere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DCA9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1.806,47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90D51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BF14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513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171D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2855C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60BC638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FFE686"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683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B95C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1.806,47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D806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63E77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B33D8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4C75E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54F80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2ADE432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358AF"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6831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AE0A3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1.806,47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CAB54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9826D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17416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5D05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62FA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61B0891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C20455"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7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prodaje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D055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20FD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96073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FA29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2D845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B301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142D6DF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883409"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72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prodaje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proizvedene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dugotrajne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4120B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904E4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84FD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CA92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2FFA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06C7D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339F869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E00461"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721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od </w:t>
            </w:r>
            <w:proofErr w:type="spellStart"/>
            <w:r>
              <w:rPr>
                <w:rFonts w:ascii="Arial" w:eastAsia="Times New Roman" w:hAnsi="Arial" w:cs="Arial"/>
                <w:color w:val="000000"/>
                <w:sz w:val="20"/>
                <w:szCs w:val="20"/>
              </w:rPr>
              <w:t>prodaje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građevinskih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objekata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14D5C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B0E2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3A277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07BB8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B2A4C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7511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1C2FA07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FA825B"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7211 </w:t>
            </w:r>
            <w:proofErr w:type="spellStart"/>
            <w:r>
              <w:rPr>
                <w:rFonts w:ascii="Arial" w:eastAsia="Times New Roman" w:hAnsi="Arial" w:cs="Arial"/>
                <w:color w:val="000000"/>
                <w:sz w:val="20"/>
                <w:szCs w:val="20"/>
              </w:rPr>
              <w:t>Stambeni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objekti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67A57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42A55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CE94F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347ED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3258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F24AE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4D39057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A2B98F8"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598549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815.564,81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FF1C6F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96A248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80931F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901.290,79</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3CF2E3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E2CF17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1BD6493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93F4A9"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1DBAF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794.301,08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9B02E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CA477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1.024.212,00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24258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987.418,62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C1681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124,31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C31A5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96,41</w:t>
            </w:r>
          </w:p>
        </w:tc>
      </w:tr>
      <w:tr w:rsidR="00151ADF" w14:paraId="35B3A9D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43D2B"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31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zaposlene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6B613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441.163,41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CE5C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544.895,00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87CD9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544.895,00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E82DC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534.175,52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31A74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EB233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98,03</w:t>
            </w:r>
          </w:p>
        </w:tc>
      </w:tr>
      <w:tr w:rsidR="00151ADF" w14:paraId="29DAF32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74617"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311 </w:t>
            </w:r>
            <w:proofErr w:type="spellStart"/>
            <w:r>
              <w:rPr>
                <w:rFonts w:ascii="Arial" w:eastAsia="Times New Roman" w:hAnsi="Arial" w:cs="Arial"/>
                <w:color w:val="000000"/>
                <w:sz w:val="20"/>
                <w:szCs w:val="20"/>
              </w:rPr>
              <w:t>Plaće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98C7E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336.319,80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39EA2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95A2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6343A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407.923,49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8640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92E15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97,82</w:t>
            </w:r>
          </w:p>
        </w:tc>
      </w:tr>
      <w:tr w:rsidR="00151ADF" w14:paraId="2394CAF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E525E"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3111 </w:t>
            </w:r>
            <w:proofErr w:type="spellStart"/>
            <w:r>
              <w:rPr>
                <w:rFonts w:ascii="Arial" w:eastAsia="Times New Roman" w:hAnsi="Arial" w:cs="Arial"/>
                <w:color w:val="000000"/>
                <w:sz w:val="20"/>
                <w:szCs w:val="20"/>
              </w:rPr>
              <w:t>Plaće</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redovan</w:t>
            </w:r>
            <w:proofErr w:type="spellEnd"/>
            <w:r>
              <w:rPr>
                <w:rFonts w:ascii="Arial" w:eastAsia="Times New Roman" w:hAnsi="Arial" w:cs="Arial"/>
                <w:color w:val="000000"/>
                <w:sz w:val="20"/>
                <w:szCs w:val="20"/>
              </w:rPr>
              <w:t xml:space="preserve"> rad</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AB3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336.319,80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29C9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CEE5C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51428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407.923,49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31DD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BF22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97,82</w:t>
            </w:r>
          </w:p>
        </w:tc>
      </w:tr>
      <w:tr w:rsidR="00151ADF" w14:paraId="010521E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3AF338"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312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zaposlene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91797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49.369,37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EEC1E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24AD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DADE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58.944,64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4B58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84001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100,94</w:t>
            </w:r>
          </w:p>
        </w:tc>
      </w:tr>
      <w:tr w:rsidR="00151ADF" w14:paraId="6D7EB3B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1FB00"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3121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zaposlene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36FA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49.369,37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D565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5C61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DE1B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58.944,64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9C0A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910BC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100,94</w:t>
            </w:r>
          </w:p>
        </w:tc>
      </w:tr>
      <w:tr w:rsidR="00151ADF" w14:paraId="73B46D1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0E060"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313 </w:t>
            </w:r>
            <w:proofErr w:type="spellStart"/>
            <w:r>
              <w:rPr>
                <w:rFonts w:ascii="Arial" w:eastAsia="Times New Roman" w:hAnsi="Arial" w:cs="Arial"/>
                <w:color w:val="000000"/>
                <w:sz w:val="20"/>
                <w:szCs w:val="20"/>
              </w:rPr>
              <w:t>Doprinosi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plaće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6C909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55.474,24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F33F1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C8B14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45825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67.307,39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5975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AB179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96,85</w:t>
            </w:r>
          </w:p>
        </w:tc>
      </w:tr>
      <w:tr w:rsidR="00151ADF" w14:paraId="03EFFED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CA13DF"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3132 </w:t>
            </w:r>
            <w:proofErr w:type="spellStart"/>
            <w:r>
              <w:rPr>
                <w:rFonts w:ascii="Arial" w:eastAsia="Times New Roman" w:hAnsi="Arial" w:cs="Arial"/>
                <w:color w:val="000000"/>
                <w:sz w:val="20"/>
                <w:szCs w:val="20"/>
              </w:rPr>
              <w:t>Doprinos</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zdravstveno</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osiguranje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69506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55.474,24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EDCD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AA78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EAB3B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67.307,39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FCADF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AA078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96,85</w:t>
            </w:r>
          </w:p>
        </w:tc>
      </w:tr>
      <w:tr w:rsidR="00151ADF" w14:paraId="1DFC536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0F6EEB"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1F02C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349.039,83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ADBE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477.717,00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93ACB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477.717,00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5613B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448.915,34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3E49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3DE8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93,97</w:t>
            </w:r>
          </w:p>
        </w:tc>
      </w:tr>
      <w:tr w:rsidR="00151ADF" w14:paraId="77BA2D1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8945F"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321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zaposlenima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00E75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34.724,46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6C9F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FFEB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8AE24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37.390,41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18BCE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107,68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13B95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84,59</w:t>
            </w:r>
          </w:p>
        </w:tc>
      </w:tr>
      <w:tr w:rsidR="00151ADF" w14:paraId="46A7ABA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61FB64"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3211 </w:t>
            </w:r>
            <w:proofErr w:type="spellStart"/>
            <w:r>
              <w:rPr>
                <w:rFonts w:ascii="Arial" w:eastAsia="Times New Roman" w:hAnsi="Arial" w:cs="Arial"/>
                <w:color w:val="000000"/>
                <w:sz w:val="20"/>
                <w:szCs w:val="20"/>
              </w:rPr>
              <w:t>Službena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putovanja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F6125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13.716,37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2AFD8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20.650,00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4D276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20.650,00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ED112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14.533,32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B6E4B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2515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70,38</w:t>
            </w:r>
          </w:p>
        </w:tc>
      </w:tr>
      <w:tr w:rsidR="00151ADF" w14:paraId="206CBBD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7039B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3212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prijevoz</w:t>
            </w:r>
            <w:proofErr w:type="spellEnd"/>
            <w:r>
              <w:rPr>
                <w:rFonts w:ascii="Arial" w:eastAsia="Times New Roman" w:hAnsi="Arial" w:cs="Arial"/>
                <w:color w:val="000000"/>
                <w:sz w:val="20"/>
                <w:szCs w:val="20"/>
              </w:rPr>
              <w:t xml:space="preserve">, za rad </w:t>
            </w:r>
            <w:proofErr w:type="spellStart"/>
            <w:r>
              <w:rPr>
                <w:rFonts w:ascii="Arial" w:eastAsia="Times New Roman" w:hAnsi="Arial" w:cs="Arial"/>
                <w:color w:val="000000"/>
                <w:sz w:val="20"/>
                <w:szCs w:val="20"/>
              </w:rPr>
              <w:t>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lastRenderedPageBreak/>
              <w:t>terenu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odvojeni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život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62455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lastRenderedPageBreak/>
              <w:t>14.141,05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0A249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2AB1D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F537A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13.762,81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65FF5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2045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92,99</w:t>
            </w:r>
          </w:p>
        </w:tc>
      </w:tr>
      <w:tr w:rsidR="00151ADF" w14:paraId="1F84890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6E2EB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3213 </w:t>
            </w:r>
            <w:proofErr w:type="spellStart"/>
            <w:r>
              <w:rPr>
                <w:rFonts w:ascii="Arial" w:eastAsia="Times New Roman" w:hAnsi="Arial" w:cs="Arial"/>
                <w:color w:val="000000"/>
                <w:sz w:val="20"/>
                <w:szCs w:val="20"/>
              </w:rPr>
              <w:t>Stručno</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usavršavanje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zaposlenika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2407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704BA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4375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9CCCD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1.511,76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6C319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186,64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68E7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188,97</w:t>
            </w:r>
          </w:p>
        </w:tc>
      </w:tr>
      <w:tr w:rsidR="00151ADF" w14:paraId="5CE58F6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9BFEA"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3214 </w:t>
            </w:r>
            <w:proofErr w:type="spellStart"/>
            <w:r>
              <w:rPr>
                <w:rFonts w:ascii="Arial" w:eastAsia="Times New Roman" w:hAnsi="Arial" w:cs="Arial"/>
                <w:color w:val="000000"/>
                <w:sz w:val="20"/>
                <w:szCs w:val="20"/>
              </w:rPr>
              <w:t>Ostale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zaposlenima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943CD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6.057,04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EECCD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35FC1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142AD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7.582,52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BB331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125,19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40F2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95,38</w:t>
            </w:r>
          </w:p>
        </w:tc>
      </w:tr>
      <w:tr w:rsidR="00151ADF" w14:paraId="1907207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BA31A9"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322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materijal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energiju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00DC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27.585,96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DDFB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AC477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3DC3B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24.266,07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8950F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87,97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F4E52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84,55</w:t>
            </w:r>
          </w:p>
        </w:tc>
      </w:tr>
      <w:tr w:rsidR="00151ADF" w14:paraId="6F34CD7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766521"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3221 </w:t>
            </w:r>
            <w:proofErr w:type="spellStart"/>
            <w:r>
              <w:rPr>
                <w:rFonts w:ascii="Arial" w:eastAsia="Times New Roman" w:hAnsi="Arial" w:cs="Arial"/>
                <w:color w:val="000000"/>
                <w:sz w:val="20"/>
                <w:szCs w:val="20"/>
              </w:rPr>
              <w:t>Uredski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materijal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1277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6.088,91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6EC4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2776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C1CB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6.611,25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A7427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ADDE4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94,45</w:t>
            </w:r>
          </w:p>
        </w:tc>
      </w:tr>
      <w:tr w:rsidR="00151ADF" w14:paraId="6739E10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B2452"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3223 </w:t>
            </w:r>
            <w:proofErr w:type="spellStart"/>
            <w:r>
              <w:rPr>
                <w:rFonts w:ascii="Arial" w:eastAsia="Times New Roman" w:hAnsi="Arial" w:cs="Arial"/>
                <w:color w:val="000000"/>
                <w:sz w:val="20"/>
                <w:szCs w:val="20"/>
              </w:rPr>
              <w:t>Energija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6D52C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10.814,44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0C7E5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7D3B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61832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12.456,12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F10BD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115,18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610CE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94,36</w:t>
            </w:r>
          </w:p>
        </w:tc>
      </w:tr>
      <w:tr w:rsidR="00151ADF" w14:paraId="7017C6F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7B7A5A"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3224 </w:t>
            </w:r>
            <w:proofErr w:type="spellStart"/>
            <w:r>
              <w:rPr>
                <w:rFonts w:ascii="Arial" w:eastAsia="Times New Roman" w:hAnsi="Arial" w:cs="Arial"/>
                <w:color w:val="000000"/>
                <w:sz w:val="20"/>
                <w:szCs w:val="20"/>
              </w:rPr>
              <w:t>Materijal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dijelovi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tekuće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investicijsko</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održavanje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11A53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224,70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CE72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BD24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DC55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355,55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8901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158,23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417F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23,70</w:t>
            </w:r>
          </w:p>
        </w:tc>
      </w:tr>
      <w:tr w:rsidR="00151ADF" w14:paraId="65CC330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94EC5"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3225 </w:t>
            </w:r>
            <w:proofErr w:type="spellStart"/>
            <w:r>
              <w:rPr>
                <w:rFonts w:ascii="Arial" w:eastAsia="Times New Roman" w:hAnsi="Arial" w:cs="Arial"/>
                <w:color w:val="000000"/>
                <w:sz w:val="20"/>
                <w:szCs w:val="20"/>
              </w:rPr>
              <w:t>Sitni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inventar</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auto </w:t>
            </w:r>
            <w:proofErr w:type="spellStart"/>
            <w:r>
              <w:rPr>
                <w:rFonts w:ascii="Arial" w:eastAsia="Times New Roman" w:hAnsi="Arial" w:cs="Arial"/>
                <w:color w:val="000000"/>
                <w:sz w:val="20"/>
                <w:szCs w:val="20"/>
              </w:rPr>
              <w:t>gume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8FAF6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10.457,91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4932C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EAC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93F66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4.843,15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0F31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46,31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5A5DC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69,19</w:t>
            </w:r>
          </w:p>
        </w:tc>
      </w:tr>
      <w:tr w:rsidR="00151ADF" w14:paraId="5D37651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CF1D16"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BCB0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179.582,01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C7C26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299.507,00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7A9A0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299.507,00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72DA0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298.266,96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22105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166,09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D9810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99,59</w:t>
            </w:r>
          </w:p>
        </w:tc>
      </w:tr>
      <w:tr w:rsidR="00151ADF" w14:paraId="3AC9C62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12F3AF7"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3231 </w:t>
            </w:r>
            <w:proofErr w:type="spellStart"/>
            <w:r>
              <w:rPr>
                <w:rFonts w:ascii="Arial" w:eastAsia="Times New Roman" w:hAnsi="Arial" w:cs="Arial"/>
                <w:color w:val="000000"/>
                <w:sz w:val="20"/>
                <w:szCs w:val="20"/>
              </w:rPr>
              <w:t>Usluge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telefona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pošte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prijevoza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F5F45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4.042,44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AC7D7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54E9A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94C62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4.082,50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834E4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F519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113,40</w:t>
            </w:r>
          </w:p>
        </w:tc>
      </w:tr>
      <w:tr w:rsidR="00151ADF" w14:paraId="3AD385F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C2A346"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3232 </w:t>
            </w:r>
            <w:proofErr w:type="spellStart"/>
            <w:r>
              <w:rPr>
                <w:rFonts w:ascii="Arial" w:eastAsia="Times New Roman" w:hAnsi="Arial" w:cs="Arial"/>
                <w:color w:val="000000"/>
                <w:sz w:val="20"/>
                <w:szCs w:val="20"/>
              </w:rPr>
              <w:t>Usluge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tekućeg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investicijskog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održavanja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E929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17.831,08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4B773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2A2FB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7516B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5.628,19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F5036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31,56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917F7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63,24</w:t>
            </w:r>
          </w:p>
        </w:tc>
      </w:tr>
      <w:tr w:rsidR="00151ADF" w14:paraId="77287BD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651AE"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3233 </w:t>
            </w:r>
            <w:proofErr w:type="spellStart"/>
            <w:r>
              <w:rPr>
                <w:rFonts w:ascii="Arial" w:eastAsia="Times New Roman" w:hAnsi="Arial" w:cs="Arial"/>
                <w:color w:val="000000"/>
                <w:sz w:val="20"/>
                <w:szCs w:val="20"/>
              </w:rPr>
              <w:t>Usluge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promidžbe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informiranja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3865F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14.840,04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AC81D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FD9EB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DF61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24.852,61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96D1F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167,47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026D5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86,59</w:t>
            </w:r>
          </w:p>
        </w:tc>
      </w:tr>
      <w:tr w:rsidR="00151ADF" w14:paraId="79FA86B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2CE06"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3234 </w:t>
            </w:r>
            <w:proofErr w:type="spellStart"/>
            <w:r>
              <w:rPr>
                <w:rFonts w:ascii="Arial" w:eastAsia="Times New Roman" w:hAnsi="Arial" w:cs="Arial"/>
                <w:color w:val="000000"/>
                <w:sz w:val="20"/>
                <w:szCs w:val="20"/>
              </w:rPr>
              <w:t>Komunalne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46B8F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1.357,72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31933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E9C8D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B103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1.849,04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8D5B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136,19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C4E0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84,05</w:t>
            </w:r>
          </w:p>
        </w:tc>
      </w:tr>
      <w:tr w:rsidR="00151ADF" w14:paraId="518E529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ECD0F"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3235 </w:t>
            </w:r>
            <w:proofErr w:type="spellStart"/>
            <w:r>
              <w:rPr>
                <w:rFonts w:ascii="Arial" w:eastAsia="Times New Roman" w:hAnsi="Arial" w:cs="Arial"/>
                <w:color w:val="000000"/>
                <w:sz w:val="20"/>
                <w:szCs w:val="20"/>
              </w:rPr>
              <w:t>Zakupnine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najamnine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DD83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876,01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030C6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050D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2A3E7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3.728,00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C415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425,57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52763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355,05</w:t>
            </w:r>
          </w:p>
        </w:tc>
      </w:tr>
      <w:tr w:rsidR="00151ADF" w14:paraId="423E85F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02EADB"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3236 </w:t>
            </w:r>
            <w:proofErr w:type="spellStart"/>
            <w:r>
              <w:rPr>
                <w:rFonts w:ascii="Arial" w:eastAsia="Times New Roman" w:hAnsi="Arial" w:cs="Arial"/>
                <w:color w:val="000000"/>
                <w:sz w:val="20"/>
                <w:szCs w:val="20"/>
              </w:rPr>
              <w:t>Zdravstvene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veterinarske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F8AD6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3.119,56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20F3B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33001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980E5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4.590,00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6ABCC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147,14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D804D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99,78</w:t>
            </w:r>
          </w:p>
        </w:tc>
      </w:tr>
      <w:tr w:rsidR="00151ADF" w14:paraId="7FE9748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A56695"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3237 </w:t>
            </w:r>
            <w:proofErr w:type="spellStart"/>
            <w:r>
              <w:rPr>
                <w:rFonts w:ascii="Arial" w:eastAsia="Times New Roman" w:hAnsi="Arial" w:cs="Arial"/>
                <w:color w:val="000000"/>
                <w:sz w:val="20"/>
                <w:szCs w:val="20"/>
              </w:rPr>
              <w:t>Intelektualne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5D61E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102.479,50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0E96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144.057,00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86E72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144.057,00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E17F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144.795,77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C90D1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07AFA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100,51</w:t>
            </w:r>
          </w:p>
        </w:tc>
      </w:tr>
      <w:tr w:rsidR="00151ADF" w14:paraId="3BA3778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282BFF"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3238 </w:t>
            </w:r>
            <w:proofErr w:type="spellStart"/>
            <w:r>
              <w:rPr>
                <w:rFonts w:ascii="Arial" w:eastAsia="Times New Roman" w:hAnsi="Arial" w:cs="Arial"/>
                <w:color w:val="000000"/>
                <w:sz w:val="20"/>
                <w:szCs w:val="20"/>
              </w:rPr>
              <w:t>Računalne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2C9E1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3.509,55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B9CAF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AD6F0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94A0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4.659,33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E9599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132,76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1DC88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87,09</w:t>
            </w:r>
          </w:p>
        </w:tc>
      </w:tr>
      <w:tr w:rsidR="00151ADF" w14:paraId="07EB643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2D59A0"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3239 </w:t>
            </w:r>
            <w:proofErr w:type="spellStart"/>
            <w:r>
              <w:rPr>
                <w:rFonts w:ascii="Arial" w:eastAsia="Times New Roman" w:hAnsi="Arial" w:cs="Arial"/>
                <w:color w:val="000000"/>
                <w:sz w:val="20"/>
                <w:szCs w:val="20"/>
              </w:rPr>
              <w:t>Ostale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D411F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31.526,11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C1E51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7F156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101.050,00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63D22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104.081,52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2F21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330,14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8D25A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103,00</w:t>
            </w:r>
          </w:p>
        </w:tc>
      </w:tr>
      <w:tr w:rsidR="00151ADF" w14:paraId="53A4151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F9FDD"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324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54C8F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85.315,47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F545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55.310,00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449EC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55.310,00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BD8E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54.363,62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0C56E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EBF0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98,29</w:t>
            </w:r>
          </w:p>
        </w:tc>
      </w:tr>
      <w:tr w:rsidR="00151ADF" w14:paraId="7809069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AC6A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3241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33318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85.315,47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011D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55.310,00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B91A1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55.310,00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A5B3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54.363,62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FA20A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63,72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462A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98,29</w:t>
            </w:r>
          </w:p>
        </w:tc>
      </w:tr>
      <w:tr w:rsidR="00151ADF" w14:paraId="0244971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4EC6F8"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329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nespomenuti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33D22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21.831,93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12665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EC92E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50.000,00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CBD74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34.628,28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0F475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158,61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31A2E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69,26</w:t>
            </w:r>
          </w:p>
        </w:tc>
      </w:tr>
      <w:tr w:rsidR="00151ADF" w14:paraId="22B6692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55F9E"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3291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za rad </w:t>
            </w:r>
            <w:proofErr w:type="spellStart"/>
            <w:r>
              <w:rPr>
                <w:rFonts w:ascii="Arial" w:eastAsia="Times New Roman" w:hAnsi="Arial" w:cs="Arial"/>
                <w:color w:val="000000"/>
                <w:sz w:val="20"/>
                <w:szCs w:val="20"/>
              </w:rPr>
              <w:t>predstavničkih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izvršnih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tijela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povjerenstava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slično</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11F97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BCBC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E670A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7.150,00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7BC5A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7.148,52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5B5AF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BE46F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99,98</w:t>
            </w:r>
          </w:p>
        </w:tc>
      </w:tr>
      <w:tr w:rsidR="00151ADF" w14:paraId="4ACBD4A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BA4DA"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3292 </w:t>
            </w:r>
            <w:proofErr w:type="spellStart"/>
            <w:r>
              <w:rPr>
                <w:rFonts w:ascii="Arial" w:eastAsia="Times New Roman" w:hAnsi="Arial" w:cs="Arial"/>
                <w:color w:val="000000"/>
                <w:sz w:val="20"/>
                <w:szCs w:val="20"/>
              </w:rPr>
              <w:t>Premije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osiguranja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2009D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1.068,82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25BA3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64E22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44279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1.068,82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0963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7F903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97,17</w:t>
            </w:r>
          </w:p>
        </w:tc>
      </w:tr>
      <w:tr w:rsidR="00151ADF" w14:paraId="0D80449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AA32F6"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3293 </w:t>
            </w:r>
            <w:proofErr w:type="spellStart"/>
            <w:r>
              <w:rPr>
                <w:rFonts w:ascii="Arial" w:eastAsia="Times New Roman" w:hAnsi="Arial" w:cs="Arial"/>
                <w:color w:val="000000"/>
                <w:sz w:val="20"/>
                <w:szCs w:val="20"/>
              </w:rPr>
              <w:t>Reprezentacija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1B98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7.276,17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E6047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46467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08FE2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16.707,97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0B9C6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229,63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BDAA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75,95</w:t>
            </w:r>
          </w:p>
        </w:tc>
      </w:tr>
      <w:tr w:rsidR="00151ADF" w14:paraId="3AD0991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3008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3294 </w:t>
            </w:r>
            <w:proofErr w:type="spellStart"/>
            <w:r>
              <w:rPr>
                <w:rFonts w:ascii="Arial" w:eastAsia="Times New Roman" w:hAnsi="Arial" w:cs="Arial"/>
                <w:color w:val="000000"/>
                <w:sz w:val="20"/>
                <w:szCs w:val="20"/>
              </w:rPr>
              <w:t>Članarine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C75DE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6A6F9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47B35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B724D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4.887,00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0DDE1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109,65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F08C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97,74</w:t>
            </w:r>
          </w:p>
        </w:tc>
      </w:tr>
      <w:tr w:rsidR="00151ADF" w14:paraId="1909897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D658F"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3295 </w:t>
            </w:r>
            <w:proofErr w:type="spellStart"/>
            <w:r>
              <w:rPr>
                <w:rFonts w:ascii="Arial" w:eastAsia="Times New Roman" w:hAnsi="Arial" w:cs="Arial"/>
                <w:color w:val="000000"/>
                <w:sz w:val="20"/>
                <w:szCs w:val="20"/>
              </w:rPr>
              <w:t>Pristojbe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naknade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7E223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F3C78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3AC3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5827A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14,47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F6ECA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272,50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E2274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28,94</w:t>
            </w:r>
          </w:p>
        </w:tc>
      </w:tr>
      <w:tr w:rsidR="00151ADF" w14:paraId="7AC3166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EB565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3299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nespomenuti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5B7B8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1.876,11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FC26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22F7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1351E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4.801,50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9DFD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255,93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4C00A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32,66</w:t>
            </w:r>
          </w:p>
        </w:tc>
      </w:tr>
      <w:tr w:rsidR="00151ADF" w14:paraId="15A2D27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3F9602"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34 </w:t>
            </w:r>
            <w:proofErr w:type="spellStart"/>
            <w:r>
              <w:rPr>
                <w:rFonts w:ascii="Arial" w:eastAsia="Times New Roman" w:hAnsi="Arial" w:cs="Arial"/>
                <w:color w:val="000000"/>
                <w:sz w:val="20"/>
                <w:szCs w:val="20"/>
              </w:rPr>
              <w:t>Financijski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6A98E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1.367,84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77B48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548C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D5DAC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37C28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2E05D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98,61</w:t>
            </w:r>
          </w:p>
        </w:tc>
      </w:tr>
      <w:tr w:rsidR="00151ADF" w14:paraId="3D4712F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0CC0A"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343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financijski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5066E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1.367,84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89CDB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A5DF1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6C47A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04AFE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CDE4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98,61</w:t>
            </w:r>
          </w:p>
        </w:tc>
      </w:tr>
      <w:tr w:rsidR="00151ADF" w14:paraId="758BBCE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AF8623"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3431 </w:t>
            </w:r>
            <w:proofErr w:type="spellStart"/>
            <w:r>
              <w:rPr>
                <w:rFonts w:ascii="Arial" w:eastAsia="Times New Roman" w:hAnsi="Arial" w:cs="Arial"/>
                <w:color w:val="000000"/>
                <w:sz w:val="20"/>
                <w:szCs w:val="20"/>
              </w:rPr>
              <w:t>Bankarske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usluge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platnog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prometa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B9E8F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1.367,84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2A6BE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7A242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CAD97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4B11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09E46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98,61</w:t>
            </w:r>
          </w:p>
        </w:tc>
      </w:tr>
      <w:tr w:rsidR="00151ADF" w14:paraId="2144E80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AA50A"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38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kazne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šteta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kapitalne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pomoći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FA303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19C2E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6952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A4910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5B575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3249C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5BB05A8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5353E"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381 </w:t>
            </w:r>
            <w:proofErr w:type="spellStart"/>
            <w:r>
              <w:rPr>
                <w:rFonts w:ascii="Arial" w:eastAsia="Times New Roman" w:hAnsi="Arial" w:cs="Arial"/>
                <w:color w:val="000000"/>
                <w:sz w:val="20"/>
                <w:szCs w:val="20"/>
              </w:rPr>
              <w:t>Tekuće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58854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FDFB7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A3E14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059E8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A097E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F095D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151ADF" w14:paraId="4799967E"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EB515"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3811 </w:t>
            </w:r>
            <w:proofErr w:type="spellStart"/>
            <w:r>
              <w:rPr>
                <w:rFonts w:ascii="Arial" w:eastAsia="Times New Roman" w:hAnsi="Arial" w:cs="Arial"/>
                <w:color w:val="000000"/>
                <w:sz w:val="20"/>
                <w:szCs w:val="20"/>
              </w:rPr>
              <w:t>Tekuće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u </w:t>
            </w:r>
            <w:proofErr w:type="spellStart"/>
            <w:r>
              <w:rPr>
                <w:rFonts w:ascii="Arial" w:eastAsia="Times New Roman" w:hAnsi="Arial" w:cs="Arial"/>
                <w:color w:val="000000"/>
                <w:sz w:val="20"/>
                <w:szCs w:val="20"/>
              </w:rPr>
              <w:t>novcu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C5A2A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D80BD" w14:textId="77777777" w:rsidR="00151ADF" w:rsidRDefault="00151ADF"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0A29D"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AB0D3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27E3C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5B3F57" w14:textId="77777777" w:rsidR="00151ADF" w:rsidRDefault="00151ADF" w:rsidP="002C4D62">
            <w:pPr>
              <w:jc w:val="right"/>
              <w:rPr>
                <w:rFonts w:ascii="Arial" w:eastAsia="Times New Roman" w:hAnsi="Arial" w:cs="Arial"/>
                <w:color w:val="000000"/>
                <w:sz w:val="20"/>
                <w:szCs w:val="20"/>
              </w:rPr>
            </w:pPr>
          </w:p>
        </w:tc>
      </w:tr>
      <w:tr w:rsidR="00151ADF" w14:paraId="6824612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F27DB" w14:textId="77777777" w:rsidR="00151ADF" w:rsidRDefault="00151ADF" w:rsidP="002C4D62">
            <w:pPr>
              <w:ind w:left="113"/>
              <w:rPr>
                <w:rFonts w:ascii="Arial" w:eastAsia="Times New Roman" w:hAnsi="Arial" w:cs="Arial"/>
                <w:color w:val="000000"/>
                <w:sz w:val="20"/>
                <w:szCs w:val="20"/>
              </w:rPr>
            </w:pPr>
            <w:r>
              <w:rPr>
                <w:rFonts w:ascii="Arial" w:eastAsia="Times New Roman" w:hAnsi="Arial" w:cs="Arial"/>
                <w:color w:val="000000"/>
                <w:sz w:val="20"/>
                <w:szCs w:val="20"/>
              </w:rPr>
              <w:t xml:space="preserve">4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nefinancijske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18DAB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C913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C2E9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85475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0F2D5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4C820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151ADF" w14:paraId="5F42D9EE"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06B50" w14:textId="77777777" w:rsidR="00151ADF" w:rsidRDefault="00151ADF" w:rsidP="002C4D62">
            <w:pPr>
              <w:ind w:left="170"/>
              <w:rPr>
                <w:rFonts w:ascii="Arial" w:eastAsia="Times New Roman" w:hAnsi="Arial" w:cs="Arial"/>
                <w:color w:val="000000"/>
                <w:sz w:val="20"/>
                <w:szCs w:val="20"/>
              </w:rPr>
            </w:pPr>
            <w:r>
              <w:rPr>
                <w:rFonts w:ascii="Arial" w:eastAsia="Times New Roman" w:hAnsi="Arial" w:cs="Arial"/>
                <w:color w:val="000000"/>
                <w:sz w:val="20"/>
                <w:szCs w:val="20"/>
              </w:rPr>
              <w:t xml:space="preserve">42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proizvedene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dugotrajne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11BAD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39E80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8370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B3EE7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D147C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BBFF6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151ADF" w14:paraId="40E90D9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AF5781" w14:textId="77777777" w:rsidR="00151ADF" w:rsidRDefault="00151ADF" w:rsidP="002C4D62">
            <w:pPr>
              <w:ind w:left="227"/>
              <w:rPr>
                <w:rFonts w:ascii="Arial" w:eastAsia="Times New Roman" w:hAnsi="Arial" w:cs="Arial"/>
                <w:color w:val="000000"/>
                <w:sz w:val="20"/>
                <w:szCs w:val="20"/>
              </w:rPr>
            </w:pPr>
            <w:r>
              <w:rPr>
                <w:rFonts w:ascii="Arial" w:eastAsia="Times New Roman" w:hAnsi="Arial" w:cs="Arial"/>
                <w:color w:val="000000"/>
                <w:sz w:val="20"/>
                <w:szCs w:val="20"/>
              </w:rPr>
              <w:t xml:space="preserve">422 </w:t>
            </w:r>
            <w:proofErr w:type="spellStart"/>
            <w:r>
              <w:rPr>
                <w:rFonts w:ascii="Arial" w:eastAsia="Times New Roman" w:hAnsi="Arial" w:cs="Arial"/>
                <w:color w:val="000000"/>
                <w:sz w:val="20"/>
                <w:szCs w:val="20"/>
              </w:rPr>
              <w:t>Postrojenja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oprema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BCB3C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4.434,00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4895F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AD9D3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7600B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05E78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04D0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151ADF" w14:paraId="3AEB27B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A5AB4"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4221 </w:t>
            </w:r>
            <w:proofErr w:type="spellStart"/>
            <w:r>
              <w:rPr>
                <w:rFonts w:ascii="Arial" w:eastAsia="Times New Roman" w:hAnsi="Arial" w:cs="Arial"/>
                <w:color w:val="000000"/>
                <w:sz w:val="20"/>
                <w:szCs w:val="20"/>
              </w:rPr>
              <w:t>Uredska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oprema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namještaj</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367BD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3AAA4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A302D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B1C46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660,00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C8A7B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7F55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66,00</w:t>
            </w:r>
          </w:p>
        </w:tc>
      </w:tr>
      <w:tr w:rsidR="00151ADF" w14:paraId="04B4332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EE0DB"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t xml:space="preserve">4226 </w:t>
            </w:r>
            <w:proofErr w:type="spellStart"/>
            <w:r>
              <w:rPr>
                <w:rFonts w:ascii="Arial" w:eastAsia="Times New Roman" w:hAnsi="Arial" w:cs="Arial"/>
                <w:color w:val="000000"/>
                <w:sz w:val="20"/>
                <w:szCs w:val="20"/>
              </w:rPr>
              <w:t>Sportska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glazbena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oprema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E521C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4E930E" w14:textId="77777777" w:rsidR="00151ADF" w:rsidRDefault="00151ADF"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6C7B44"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C1D137"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4324E"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8A8F9C" w14:textId="77777777" w:rsidR="00151ADF" w:rsidRDefault="00151ADF" w:rsidP="002C4D62">
            <w:pPr>
              <w:jc w:val="right"/>
              <w:rPr>
                <w:rFonts w:eastAsia="Times New Roman"/>
                <w:sz w:val="20"/>
                <w:szCs w:val="20"/>
              </w:rPr>
            </w:pPr>
          </w:p>
        </w:tc>
      </w:tr>
      <w:tr w:rsidR="00151ADF" w14:paraId="3C843EA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1A6291" w14:textId="77777777" w:rsidR="00151ADF" w:rsidRDefault="00151ADF" w:rsidP="002C4D62">
            <w:pPr>
              <w:ind w:left="28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4227 Uređaji, </w:t>
            </w:r>
            <w:proofErr w:type="spellStart"/>
            <w:r>
              <w:rPr>
                <w:rFonts w:ascii="Arial" w:eastAsia="Times New Roman" w:hAnsi="Arial" w:cs="Arial"/>
                <w:color w:val="000000"/>
                <w:sz w:val="20"/>
                <w:szCs w:val="20"/>
              </w:rPr>
              <w:t>strojevi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oprema</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ostale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440587" w14:textId="77777777" w:rsidR="00151ADF" w:rsidRDefault="00151ADF" w:rsidP="002C4D62">
            <w:pPr>
              <w:ind w:left="28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94F65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BC445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5E54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935A0" w14:textId="77777777" w:rsidR="00151ADF" w:rsidRDefault="00151ADF"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DAFF6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98,75</w:t>
            </w:r>
          </w:p>
        </w:tc>
      </w:tr>
      <w:tr w:rsidR="00151ADF" w14:paraId="4BC207B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8643D4C"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890620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60D831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F6A7CB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33E77C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E84FEB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F2C263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bl>
    <w:p w14:paraId="6DAF7A48" w14:textId="77777777" w:rsidR="00151ADF" w:rsidRDefault="00151ADF" w:rsidP="00151ADF">
      <w:pPr>
        <w:rPr>
          <w:rFonts w:eastAsia="Times New Roman"/>
        </w:rPr>
      </w:pPr>
    </w:p>
    <w:p w14:paraId="13C110F5" w14:textId="77777777" w:rsidR="00151ADF" w:rsidRDefault="00151ADF"/>
    <w:p w14:paraId="6DC445C8" w14:textId="77777777" w:rsidR="00151ADF" w:rsidRDefault="00151ADF"/>
    <w:p w14:paraId="66AE87D4" w14:textId="77777777" w:rsidR="00151ADF" w:rsidRDefault="00151ADF"/>
    <w:p w14:paraId="4F473D2A" w14:textId="77777777" w:rsidR="00151ADF" w:rsidRDefault="00151ADF"/>
    <w:p w14:paraId="23B9F867" w14:textId="77777777" w:rsidR="00151ADF" w:rsidRDefault="00151ADF"/>
    <w:p w14:paraId="02F0F078" w14:textId="77777777" w:rsidR="00151ADF" w:rsidRDefault="00151ADF"/>
    <w:p w14:paraId="4579F0F8" w14:textId="77777777" w:rsidR="00151ADF" w:rsidRDefault="00151ADF"/>
    <w:p w14:paraId="0C61E200" w14:textId="77777777" w:rsidR="00151ADF" w:rsidRDefault="00151ADF"/>
    <w:p w14:paraId="6A9E2307" w14:textId="77777777" w:rsidR="00151ADF" w:rsidRDefault="00151ADF"/>
    <w:p w14:paraId="1412B5D8" w14:textId="77777777" w:rsidR="00151ADF" w:rsidRDefault="00151ADF"/>
    <w:p w14:paraId="487E5E8D" w14:textId="77777777" w:rsidR="00151ADF" w:rsidRDefault="00151ADF"/>
    <w:p w14:paraId="5B04EBF3" w14:textId="77777777" w:rsidR="00151ADF" w:rsidRDefault="00151ADF"/>
    <w:p w14:paraId="38D50E4C" w14:textId="77777777" w:rsidR="00151ADF" w:rsidRDefault="00151ADF"/>
    <w:p w14:paraId="662590A4" w14:textId="77777777" w:rsidR="00151ADF" w:rsidRDefault="00151ADF"/>
    <w:p w14:paraId="670768A4" w14:textId="77777777" w:rsidR="00151ADF" w:rsidRDefault="00151ADF"/>
    <w:p w14:paraId="7E30B0DD" w14:textId="77777777" w:rsidR="00151ADF" w:rsidRDefault="00151ADF"/>
    <w:p w14:paraId="26D841AE" w14:textId="77777777" w:rsidR="00151ADF" w:rsidRDefault="00151ADF"/>
    <w:p w14:paraId="6368A614" w14:textId="77777777" w:rsidR="00151ADF" w:rsidRDefault="00151ADF"/>
    <w:p w14:paraId="7584542C" w14:textId="77777777" w:rsidR="00151ADF" w:rsidRDefault="00151ADF"/>
    <w:p w14:paraId="7D61471C" w14:textId="77777777" w:rsidR="00151ADF" w:rsidRDefault="00151ADF"/>
    <w:p w14:paraId="3730B90A" w14:textId="77777777" w:rsidR="00151ADF" w:rsidRDefault="00151ADF"/>
    <w:p w14:paraId="650E2D61" w14:textId="77777777" w:rsidR="00151ADF" w:rsidRDefault="00151ADF"/>
    <w:p w14:paraId="67A77615" w14:textId="77777777" w:rsidR="00151ADF" w:rsidRDefault="00151ADF"/>
    <w:p w14:paraId="6017029B" w14:textId="77777777" w:rsidR="00151ADF" w:rsidRDefault="00151ADF"/>
    <w:p w14:paraId="427BEDC4" w14:textId="77777777" w:rsidR="00151ADF" w:rsidRDefault="00151ADF"/>
    <w:p w14:paraId="03F82089" w14:textId="77777777" w:rsidR="00151ADF" w:rsidRDefault="00151ADF"/>
    <w:p w14:paraId="2C446E80" w14:textId="77777777" w:rsidR="00151ADF" w:rsidRPr="000E0F67" w:rsidRDefault="00151ADF" w:rsidP="00151ADF">
      <w:pPr>
        <w:pStyle w:val="Odlomakpopisa"/>
        <w:numPr>
          <w:ilvl w:val="0"/>
          <w:numId w:val="4"/>
        </w:numPr>
        <w:rPr>
          <w:rFonts w:eastAsia="Times New Roman"/>
        </w:rPr>
      </w:pPr>
      <w:r w:rsidRPr="000E0F67">
        <w:rPr>
          <w:rFonts w:eastAsia="Times New Roman"/>
        </w:rPr>
        <w:lastRenderedPageBreak/>
        <w:t xml:space="preserve">OPĆI DIO KONSOLIDIRANOG PRORAČUNA za </w:t>
      </w:r>
      <w:proofErr w:type="spellStart"/>
      <w:r w:rsidRPr="000E0F67">
        <w:rPr>
          <w:rFonts w:eastAsia="Times New Roman"/>
        </w:rPr>
        <w:t>razdoblje</w:t>
      </w:r>
      <w:proofErr w:type="spellEnd"/>
      <w:r w:rsidRPr="000E0F67">
        <w:rPr>
          <w:rFonts w:eastAsia="Times New Roman"/>
        </w:rPr>
        <w:t xml:space="preserve"> od 01.01.2025. </w:t>
      </w:r>
      <w:proofErr w:type="spellStart"/>
      <w:r w:rsidRPr="000E0F67">
        <w:rPr>
          <w:rFonts w:eastAsia="Times New Roman"/>
        </w:rPr>
        <w:t>do</w:t>
      </w:r>
      <w:proofErr w:type="spellEnd"/>
      <w:r w:rsidRPr="000E0F67">
        <w:rPr>
          <w:rFonts w:eastAsia="Times New Roman"/>
        </w:rPr>
        <w:t xml:space="preserve"> 31.12.2025. </w:t>
      </w:r>
    </w:p>
    <w:p w14:paraId="584FEE14" w14:textId="77777777" w:rsidR="00151ADF" w:rsidRPr="000E0F67" w:rsidRDefault="00151ADF" w:rsidP="00151ADF">
      <w:pPr>
        <w:pStyle w:val="Odlomakpopisa"/>
        <w:ind w:left="1080"/>
        <w:rPr>
          <w:rFonts w:eastAsia="Times New Roman"/>
        </w:rPr>
      </w:pPr>
      <w:r>
        <w:rPr>
          <w:rFonts w:eastAsia="Times New Roman"/>
        </w:rPr>
        <w:t>IZVJEŠTAJ RAČUNA FINANCIRANJA PREMA EKONOMSKOJ KLASIFIKACIJI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9"/>
        <w:gridCol w:w="2551"/>
        <w:gridCol w:w="2320"/>
        <w:gridCol w:w="2226"/>
        <w:gridCol w:w="2682"/>
        <w:gridCol w:w="1690"/>
        <w:gridCol w:w="1690"/>
      </w:tblGrid>
      <w:tr w:rsidR="00151ADF" w14:paraId="4C11B73B" w14:textId="77777777" w:rsidTr="002C4D62">
        <w:trPr>
          <w:tblHeader/>
        </w:trPr>
        <w:tc>
          <w:tcPr>
            <w:tcW w:w="0" w:type="auto"/>
            <w:shd w:val="clear" w:color="auto" w:fill="FFFFFF"/>
            <w:noWrap/>
            <w:vAlign w:val="center"/>
            <w:hideMark/>
          </w:tcPr>
          <w:p w14:paraId="0D6D5D58" w14:textId="77777777" w:rsidR="00151ADF" w:rsidRDefault="00151ADF"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7A2B7E9"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8762F4C" w14:textId="77777777" w:rsidR="00151ADF" w:rsidRDefault="00151ADF" w:rsidP="002C4D62">
            <w:pPr>
              <w:rPr>
                <w:rFonts w:eastAsia="Times New Roman"/>
              </w:rPr>
            </w:pPr>
            <w:proofErr w:type="spellStart"/>
            <w:r>
              <w:rPr>
                <w:rFonts w:eastAsia="Times New Roman"/>
              </w:rPr>
              <w:t>Izvorni</w:t>
            </w:r>
            <w:proofErr w:type="spellEnd"/>
            <w:r>
              <w:rPr>
                <w:rFonts w:eastAsia="Times New Roman"/>
              </w:rPr>
              <w:t xml:space="preserve"> plan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90165A7" w14:textId="77777777" w:rsidR="00151ADF" w:rsidRDefault="00151ADF" w:rsidP="002C4D62">
            <w:pPr>
              <w:rPr>
                <w:rFonts w:eastAsia="Times New Roman"/>
              </w:rPr>
            </w:pPr>
            <w:proofErr w:type="spellStart"/>
            <w:r>
              <w:rPr>
                <w:rFonts w:eastAsia="Times New Roman"/>
              </w:rPr>
              <w:t>Tekući</w:t>
            </w:r>
            <w:proofErr w:type="spellEnd"/>
            <w:r>
              <w:rPr>
                <w:rFonts w:eastAsia="Times New Roman"/>
              </w:rPr>
              <w:t xml:space="preserve"> plan 2025(3.)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5A598FF"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CEB6CF7"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EC0232A"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151ADF" w14:paraId="1022A39E" w14:textId="77777777" w:rsidTr="002C4D62">
        <w:tc>
          <w:tcPr>
            <w:tcW w:w="0" w:type="auto"/>
            <w:tcBorders>
              <w:top w:val="single" w:sz="6" w:space="0" w:color="000000"/>
              <w:left w:val="single" w:sz="6" w:space="0" w:color="000000"/>
              <w:bottom w:val="single" w:sz="6" w:space="0" w:color="000000"/>
              <w:right w:val="single" w:sz="6" w:space="0" w:color="000000"/>
            </w:tcBorders>
            <w:vAlign w:val="center"/>
            <w:hideMark/>
          </w:tcPr>
          <w:p w14:paraId="5EAF3C61" w14:textId="77777777" w:rsidR="00151ADF" w:rsidRDefault="00151ADF" w:rsidP="002C4D62">
            <w:pPr>
              <w:rPr>
                <w:rFonts w:eastAsia="Times New Roman"/>
              </w:rPr>
            </w:pPr>
          </w:p>
        </w:tc>
        <w:tc>
          <w:tcPr>
            <w:tcW w:w="0" w:type="auto"/>
            <w:vAlign w:val="center"/>
            <w:hideMark/>
          </w:tcPr>
          <w:p w14:paraId="03AC4F4D" w14:textId="77777777" w:rsidR="00151ADF" w:rsidRDefault="00151ADF" w:rsidP="002C4D62">
            <w:pPr>
              <w:rPr>
                <w:rFonts w:eastAsia="Times New Roman"/>
                <w:sz w:val="20"/>
                <w:szCs w:val="20"/>
              </w:rPr>
            </w:pPr>
          </w:p>
        </w:tc>
        <w:tc>
          <w:tcPr>
            <w:tcW w:w="0" w:type="auto"/>
            <w:vAlign w:val="center"/>
            <w:hideMark/>
          </w:tcPr>
          <w:p w14:paraId="046AEC55" w14:textId="77777777" w:rsidR="00151ADF" w:rsidRDefault="00151ADF" w:rsidP="002C4D62">
            <w:pPr>
              <w:rPr>
                <w:rFonts w:eastAsia="Times New Roman"/>
                <w:sz w:val="20"/>
                <w:szCs w:val="20"/>
              </w:rPr>
            </w:pPr>
          </w:p>
        </w:tc>
        <w:tc>
          <w:tcPr>
            <w:tcW w:w="0" w:type="auto"/>
            <w:vAlign w:val="center"/>
            <w:hideMark/>
          </w:tcPr>
          <w:p w14:paraId="14F92491" w14:textId="77777777" w:rsidR="00151ADF" w:rsidRDefault="00151ADF" w:rsidP="002C4D62">
            <w:pPr>
              <w:rPr>
                <w:rFonts w:eastAsia="Times New Roman"/>
                <w:sz w:val="20"/>
                <w:szCs w:val="20"/>
              </w:rPr>
            </w:pPr>
          </w:p>
        </w:tc>
        <w:tc>
          <w:tcPr>
            <w:tcW w:w="0" w:type="auto"/>
            <w:vAlign w:val="center"/>
            <w:hideMark/>
          </w:tcPr>
          <w:p w14:paraId="34FC7E2E" w14:textId="77777777" w:rsidR="00151ADF" w:rsidRDefault="00151ADF" w:rsidP="002C4D62">
            <w:pPr>
              <w:rPr>
                <w:rFonts w:eastAsia="Times New Roman"/>
                <w:sz w:val="20"/>
                <w:szCs w:val="20"/>
              </w:rPr>
            </w:pPr>
          </w:p>
        </w:tc>
        <w:tc>
          <w:tcPr>
            <w:tcW w:w="0" w:type="auto"/>
            <w:vAlign w:val="center"/>
            <w:hideMark/>
          </w:tcPr>
          <w:p w14:paraId="55818AB1" w14:textId="77777777" w:rsidR="00151ADF" w:rsidRDefault="00151ADF" w:rsidP="002C4D62">
            <w:pPr>
              <w:rPr>
                <w:rFonts w:eastAsia="Times New Roman"/>
                <w:sz w:val="20"/>
                <w:szCs w:val="20"/>
              </w:rPr>
            </w:pPr>
          </w:p>
        </w:tc>
        <w:tc>
          <w:tcPr>
            <w:tcW w:w="0" w:type="auto"/>
            <w:vAlign w:val="center"/>
            <w:hideMark/>
          </w:tcPr>
          <w:p w14:paraId="65B29C4A" w14:textId="77777777" w:rsidR="00151ADF" w:rsidRDefault="00151ADF" w:rsidP="002C4D62">
            <w:pPr>
              <w:rPr>
                <w:rFonts w:eastAsia="Times New Roman"/>
                <w:sz w:val="20"/>
                <w:szCs w:val="20"/>
              </w:rPr>
            </w:pPr>
          </w:p>
        </w:tc>
      </w:tr>
    </w:tbl>
    <w:p w14:paraId="1BEBAAFC" w14:textId="77777777" w:rsidR="00151ADF" w:rsidRDefault="00151ADF" w:rsidP="00151ADF">
      <w:pPr>
        <w:rPr>
          <w:rFonts w:eastAsia="Times New Roman"/>
        </w:rPr>
      </w:pPr>
    </w:p>
    <w:p w14:paraId="135E85EC" w14:textId="77777777" w:rsidR="00151ADF" w:rsidRDefault="00151ADF"/>
    <w:p w14:paraId="0D100410" w14:textId="77777777" w:rsidR="00151ADF" w:rsidRDefault="00151ADF"/>
    <w:p w14:paraId="3DE260C7" w14:textId="77777777" w:rsidR="00151ADF" w:rsidRDefault="00151ADF"/>
    <w:p w14:paraId="28B1AF44" w14:textId="77777777" w:rsidR="00151ADF" w:rsidRDefault="00151ADF"/>
    <w:p w14:paraId="0B6AABF4" w14:textId="77777777" w:rsidR="00151ADF" w:rsidRDefault="00151ADF"/>
    <w:p w14:paraId="1ACBA804" w14:textId="77777777" w:rsidR="00151ADF" w:rsidRDefault="00151ADF"/>
    <w:p w14:paraId="29B40CAA" w14:textId="77777777" w:rsidR="00151ADF" w:rsidRDefault="00151ADF"/>
    <w:p w14:paraId="433484F3" w14:textId="77777777" w:rsidR="00151ADF" w:rsidRDefault="00151ADF"/>
    <w:p w14:paraId="525421D8" w14:textId="77777777" w:rsidR="00151ADF" w:rsidRDefault="00151ADF"/>
    <w:p w14:paraId="12910EBC" w14:textId="77777777" w:rsidR="00151ADF" w:rsidRDefault="00151ADF"/>
    <w:p w14:paraId="2688936B" w14:textId="77777777" w:rsidR="00151ADF" w:rsidRDefault="00151ADF"/>
    <w:p w14:paraId="7BCD3825" w14:textId="77777777" w:rsidR="00151ADF" w:rsidRDefault="00151ADF"/>
    <w:p w14:paraId="31AF0F3C" w14:textId="77777777" w:rsidR="00151ADF" w:rsidRDefault="00151ADF"/>
    <w:p w14:paraId="2244B839" w14:textId="77777777" w:rsidR="00151ADF" w:rsidRDefault="00151ADF"/>
    <w:p w14:paraId="0958065F" w14:textId="77777777" w:rsidR="00151ADF" w:rsidRDefault="00151ADF"/>
    <w:p w14:paraId="42C644A3" w14:textId="77777777" w:rsidR="00151ADF" w:rsidRDefault="00151ADF"/>
    <w:p w14:paraId="0CA0DBA1" w14:textId="77777777" w:rsidR="00151ADF" w:rsidRDefault="00151ADF"/>
    <w:p w14:paraId="7FA3121D" w14:textId="77777777" w:rsidR="00151ADF" w:rsidRDefault="00151ADF"/>
    <w:p w14:paraId="0E408E2B" w14:textId="77777777" w:rsidR="00151ADF" w:rsidRDefault="00151ADF"/>
    <w:p w14:paraId="17417AA4" w14:textId="77777777" w:rsidR="00151ADF" w:rsidRDefault="00151ADF"/>
    <w:p w14:paraId="20875549" w14:textId="77777777" w:rsidR="00151ADF" w:rsidRDefault="00151ADF"/>
    <w:p w14:paraId="55A4894C" w14:textId="77777777" w:rsidR="00151ADF" w:rsidRDefault="00151ADF"/>
    <w:p w14:paraId="7B713163" w14:textId="77777777" w:rsidR="00151ADF" w:rsidRDefault="00151ADF"/>
    <w:p w14:paraId="2170C0D6" w14:textId="77777777" w:rsidR="00151ADF" w:rsidRDefault="00151ADF"/>
    <w:p w14:paraId="61F9C331" w14:textId="77777777" w:rsidR="00151ADF" w:rsidRDefault="00151ADF"/>
    <w:p w14:paraId="412B3DBB" w14:textId="77777777" w:rsidR="00151ADF" w:rsidRDefault="00151ADF"/>
    <w:p w14:paraId="24A91F23" w14:textId="77777777" w:rsidR="00151ADF" w:rsidRDefault="00151ADF"/>
    <w:p w14:paraId="2011DCCF" w14:textId="77777777" w:rsidR="00151ADF" w:rsidRDefault="00151ADF"/>
    <w:p w14:paraId="4DDA3B3D" w14:textId="77777777" w:rsidR="00151ADF" w:rsidRPr="00D97CCA" w:rsidRDefault="00151ADF" w:rsidP="00151ADF">
      <w:pPr>
        <w:pStyle w:val="Odlomakpopisa"/>
        <w:numPr>
          <w:ilvl w:val="0"/>
          <w:numId w:val="5"/>
        </w:numPr>
        <w:rPr>
          <w:rFonts w:eastAsia="Times New Roman"/>
        </w:rPr>
      </w:pPr>
      <w:r w:rsidRPr="00D97CCA">
        <w:rPr>
          <w:rFonts w:eastAsia="Times New Roman"/>
        </w:rPr>
        <w:lastRenderedPageBreak/>
        <w:t xml:space="preserve">OPĆI DIO KONSOLIDIRANOG PRORAČUNA za </w:t>
      </w:r>
      <w:proofErr w:type="spellStart"/>
      <w:r w:rsidRPr="00D97CCA">
        <w:rPr>
          <w:rFonts w:eastAsia="Times New Roman"/>
        </w:rPr>
        <w:t>razdoblje</w:t>
      </w:r>
      <w:proofErr w:type="spellEnd"/>
      <w:r w:rsidRPr="00D97CCA">
        <w:rPr>
          <w:rFonts w:eastAsia="Times New Roman"/>
        </w:rPr>
        <w:t xml:space="preserve"> od 01.01.2025. </w:t>
      </w:r>
      <w:proofErr w:type="spellStart"/>
      <w:r w:rsidRPr="00D97CCA">
        <w:rPr>
          <w:rFonts w:eastAsia="Times New Roman"/>
        </w:rPr>
        <w:t>do</w:t>
      </w:r>
      <w:proofErr w:type="spellEnd"/>
      <w:r w:rsidRPr="00D97CCA">
        <w:rPr>
          <w:rFonts w:eastAsia="Times New Roman"/>
        </w:rPr>
        <w:t xml:space="preserve"> 31.12.2025. </w:t>
      </w:r>
    </w:p>
    <w:p w14:paraId="481F79F6" w14:textId="77777777" w:rsidR="00151ADF" w:rsidRPr="00D97CCA" w:rsidRDefault="00151ADF" w:rsidP="00151ADF">
      <w:pPr>
        <w:pStyle w:val="Odlomakpopisa"/>
        <w:ind w:left="1080"/>
        <w:rPr>
          <w:rFonts w:eastAsia="Times New Roman"/>
        </w:rPr>
      </w:pPr>
      <w:r>
        <w:rPr>
          <w:rFonts w:eastAsia="Times New Roman"/>
        </w:rPr>
        <w:t>IZVJEŠTAJ O PRIHODIMA I RASHODIMA PREMA IZVORIMA FINANCIRANJA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7"/>
        <w:gridCol w:w="2350"/>
        <w:gridCol w:w="2137"/>
        <w:gridCol w:w="2050"/>
        <w:gridCol w:w="2470"/>
        <w:gridCol w:w="1557"/>
        <w:gridCol w:w="1557"/>
      </w:tblGrid>
      <w:tr w:rsidR="00151ADF" w14:paraId="2EDE5083" w14:textId="77777777" w:rsidTr="002C4D62">
        <w:trPr>
          <w:tblHeader/>
        </w:trPr>
        <w:tc>
          <w:tcPr>
            <w:tcW w:w="0" w:type="auto"/>
            <w:shd w:val="clear" w:color="auto" w:fill="FFFFFF"/>
            <w:noWrap/>
            <w:vAlign w:val="center"/>
            <w:hideMark/>
          </w:tcPr>
          <w:p w14:paraId="7A96B44C" w14:textId="77777777" w:rsidR="00151ADF" w:rsidRDefault="00151ADF"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28FB0F6"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D848FD4" w14:textId="77777777" w:rsidR="00151ADF" w:rsidRDefault="00151ADF" w:rsidP="002C4D62">
            <w:pPr>
              <w:rPr>
                <w:rFonts w:eastAsia="Times New Roman"/>
              </w:rPr>
            </w:pPr>
            <w:proofErr w:type="spellStart"/>
            <w:r>
              <w:rPr>
                <w:rFonts w:eastAsia="Times New Roman"/>
              </w:rPr>
              <w:t>Izvorni</w:t>
            </w:r>
            <w:proofErr w:type="spellEnd"/>
            <w:r>
              <w:rPr>
                <w:rFonts w:eastAsia="Times New Roman"/>
              </w:rPr>
              <w:t xml:space="preserve"> plan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18E9647" w14:textId="77777777" w:rsidR="00151ADF" w:rsidRDefault="00151ADF" w:rsidP="002C4D62">
            <w:pPr>
              <w:rPr>
                <w:rFonts w:eastAsia="Times New Roman"/>
              </w:rPr>
            </w:pPr>
            <w:proofErr w:type="spellStart"/>
            <w:r>
              <w:rPr>
                <w:rFonts w:eastAsia="Times New Roman"/>
              </w:rPr>
              <w:t>Tekući</w:t>
            </w:r>
            <w:proofErr w:type="spellEnd"/>
            <w:r>
              <w:rPr>
                <w:rFonts w:eastAsia="Times New Roman"/>
              </w:rPr>
              <w:t xml:space="preserve"> plan 2025(3.)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627FF9B" w14:textId="77777777" w:rsidR="00151ADF" w:rsidRDefault="00151ADF" w:rsidP="002C4D62">
            <w:pPr>
              <w:rPr>
                <w:rFonts w:eastAsia="Times New Roman"/>
              </w:rPr>
            </w:pPr>
            <w:proofErr w:type="spellStart"/>
            <w:r>
              <w:rPr>
                <w:rFonts w:eastAsia="Times New Roman"/>
              </w:rPr>
              <w:t>Izvršenje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785A0AC"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C71A545" w14:textId="77777777" w:rsidR="00151ADF" w:rsidRDefault="00151ADF"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151ADF" w14:paraId="32C7DA8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38297"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A. RAČUN PRIHODA I RASHODA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59BE4" w14:textId="77777777" w:rsidR="00151ADF" w:rsidRDefault="00151ADF" w:rsidP="002C4D62">
            <w:pPr>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A6D25"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69ECD2"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AF1FF6"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69FAE2"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CA73C3" w14:textId="77777777" w:rsidR="00151ADF" w:rsidRDefault="00151ADF" w:rsidP="002C4D62">
            <w:pPr>
              <w:jc w:val="right"/>
              <w:rPr>
                <w:rFonts w:eastAsia="Times New Roman"/>
                <w:sz w:val="20"/>
                <w:szCs w:val="20"/>
              </w:rPr>
            </w:pPr>
          </w:p>
        </w:tc>
      </w:tr>
      <w:tr w:rsidR="00151ADF" w14:paraId="085EB7D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8165876" w14:textId="77777777" w:rsidR="00151ADF" w:rsidRDefault="00151ADF" w:rsidP="002C4D62">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Izvor: 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
          <w:p w14:paraId="4C4C794A" w14:textId="77777777" w:rsidR="00151ADF" w:rsidRDefault="00151ADF" w:rsidP="002C4D62">
            <w:pPr>
              <w:jc w:val="center"/>
              <w:rPr>
                <w:rFonts w:ascii="Arial" w:eastAsia="Times New Roman" w:hAnsi="Arial" w:cs="Arial"/>
                <w:color w:val="000000"/>
                <w:sz w:val="20"/>
                <w:szCs w:val="20"/>
              </w:rPr>
            </w:pP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CD5DE3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3BB48D0" w14:textId="77777777" w:rsidR="00151ADF" w:rsidRPr="00D97CCA" w:rsidRDefault="00151ADF" w:rsidP="002C4D62">
            <w:pPr>
              <w:jc w:val="right"/>
              <w:rPr>
                <w:rFonts w:ascii="Arial" w:eastAsia="Times New Roman" w:hAnsi="Arial" w:cs="Arial"/>
                <w:sz w:val="20"/>
                <w:szCs w:val="20"/>
              </w:rPr>
            </w:pPr>
            <w:r w:rsidRPr="00D97CCA">
              <w:rPr>
                <w:rFonts w:ascii="Arial" w:eastAsia="Times New Roman" w:hAnsi="Arial" w:cs="Arial"/>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2E5230F"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0B7EEBF1"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703.042,55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F2E28D6"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108,34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48E15AA1"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85,95</w:t>
            </w:r>
          </w:p>
        </w:tc>
      </w:tr>
      <w:tr w:rsidR="00151ADF" w14:paraId="535E926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34C09046" w14:textId="77777777" w:rsidR="00151ADF" w:rsidRDefault="00151ADF" w:rsidP="002C4D62">
            <w:pPr>
              <w:jc w:val="center"/>
              <w:rPr>
                <w:rFonts w:ascii="Arial" w:eastAsia="Times New Roman" w:hAnsi="Arial" w:cs="Arial"/>
                <w:color w:val="000000"/>
                <w:sz w:val="20"/>
                <w:szCs w:val="20"/>
              </w:rPr>
            </w:pPr>
            <w:r>
              <w:rPr>
                <w:rFonts w:ascii="Arial" w:eastAsia="Times New Roman" w:hAnsi="Arial" w:cs="Arial"/>
                <w:color w:val="000000"/>
                <w:sz w:val="20"/>
                <w:szCs w:val="20"/>
              </w:rPr>
              <w:t xml:space="preserve">Izvor: 11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I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5A6B91F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BCC7877" w14:textId="77777777" w:rsidR="00151ADF" w:rsidRPr="00D97CCA" w:rsidRDefault="00151ADF" w:rsidP="002C4D62">
            <w:pPr>
              <w:jc w:val="right"/>
              <w:rPr>
                <w:rFonts w:ascii="Arial" w:eastAsia="Times New Roman" w:hAnsi="Arial" w:cs="Arial"/>
                <w:sz w:val="20"/>
                <w:szCs w:val="20"/>
              </w:rPr>
            </w:pPr>
            <w:r w:rsidRPr="00D97CCA">
              <w:rPr>
                <w:rFonts w:ascii="Arial" w:eastAsia="Times New Roman" w:hAnsi="Arial" w:cs="Arial"/>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1E365A1B"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262B6E70"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703.042,55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6B38941A"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108,34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tcPr>
          <w:p w14:paraId="7496AC58" w14:textId="77777777" w:rsidR="00151ADF" w:rsidRPr="00D97CCA" w:rsidRDefault="00151ADF" w:rsidP="002C4D62">
            <w:pPr>
              <w:jc w:val="right"/>
              <w:rPr>
                <w:rFonts w:ascii="Arial" w:eastAsia="Times New Roman" w:hAnsi="Arial" w:cs="Arial"/>
                <w:sz w:val="20"/>
                <w:szCs w:val="20"/>
              </w:rPr>
            </w:pPr>
            <w:r>
              <w:rPr>
                <w:rFonts w:ascii="Arial" w:eastAsia="Times New Roman" w:hAnsi="Arial" w:cs="Arial"/>
                <w:sz w:val="20"/>
                <w:szCs w:val="20"/>
              </w:rPr>
              <w:t>85,95</w:t>
            </w:r>
          </w:p>
        </w:tc>
      </w:tr>
      <w:tr w:rsidR="00151ADF" w14:paraId="0C2D946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E231237"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7ECCE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162.426,21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79CB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53BA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1D6D1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166.198,24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EE46B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1BF25C"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107,19</w:t>
            </w:r>
          </w:p>
        </w:tc>
      </w:tr>
      <w:tr w:rsidR="00151ADF" w14:paraId="3E87548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A228BA"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25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01391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162.426,21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F8192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EA837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C1C44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166.198,24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94524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25505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107,19</w:t>
            </w:r>
          </w:p>
        </w:tc>
      </w:tr>
      <w:tr w:rsidR="00151ADF" w14:paraId="24087FC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26089"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FE490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44628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852F8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D67B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00EC9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761,51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1222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53A7CF0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1A9296"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55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namjenski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76858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D111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B4732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3291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3C238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761,51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CF46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5FC17B0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7BE3CAC"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PRIHODI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82A795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815.564,81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07EA75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5E5DA0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1.005.095,00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0DE9B48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901.290,79</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9BE85D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110,51</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7D206B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89,67</w:t>
            </w:r>
          </w:p>
        </w:tc>
      </w:tr>
      <w:tr w:rsidR="00151ADF" w14:paraId="4C7E328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98D651"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62AC0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F6BA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0D17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06AC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786.534,44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3CC54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6A34F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96,15</w:t>
            </w:r>
          </w:p>
        </w:tc>
      </w:tr>
      <w:tr w:rsidR="00151ADF" w14:paraId="66DA466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6566BF"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2370F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1D42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4B1F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C036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786.534,44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AA985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A36EB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96,15</w:t>
            </w:r>
          </w:p>
        </w:tc>
      </w:tr>
      <w:tr w:rsidR="00151ADF" w14:paraId="2858CF8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CBCFE8"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F3E61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142.596,48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CF3FB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CC729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5541F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D1115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92808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96,33</w:t>
            </w:r>
          </w:p>
        </w:tc>
      </w:tr>
      <w:tr w:rsidR="00151ADF" w14:paraId="23CD5C0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1E087D"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25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lastRenderedPageBreak/>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38A83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lastRenderedPageBreak/>
              <w:t>138.465,33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98E7D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02277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B13209"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D95E62"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6AAA6"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96,33</w:t>
            </w:r>
          </w:p>
        </w:tc>
      </w:tr>
      <w:tr w:rsidR="00151ADF" w14:paraId="117B625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F4099"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 xml:space="preserve"> / </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6DE3D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CA2957" w14:textId="77777777" w:rsidR="00151ADF" w:rsidRDefault="00151ADF"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A0A29A"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8AF065"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3535AC" w14:textId="77777777" w:rsidR="00151ADF" w:rsidRDefault="00151ADF"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58DF4C" w14:textId="77777777" w:rsidR="00151ADF" w:rsidRDefault="00151ADF" w:rsidP="002C4D62">
            <w:pPr>
              <w:jc w:val="right"/>
              <w:rPr>
                <w:rFonts w:eastAsia="Times New Roman"/>
                <w:sz w:val="20"/>
                <w:szCs w:val="20"/>
              </w:rPr>
            </w:pPr>
          </w:p>
        </w:tc>
      </w:tr>
      <w:tr w:rsidR="00151ADF" w14:paraId="43F0115E"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7792FE"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4F04C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5F17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BE745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83352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9C094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1D451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7E7206FE"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D71BC9"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55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namjenski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1E9A7"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7D7A6A"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CE310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3C224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FBC8E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5ED00"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721237A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330FC"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FB3758" w14:textId="77777777" w:rsidR="00151ADF" w:rsidRDefault="00151ADF" w:rsidP="002C4D62">
            <w:pPr>
              <w:ind w:left="45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87184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BBA95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B91D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F6EA40" w14:textId="77777777" w:rsidR="00151ADF" w:rsidRDefault="00151ADF"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F8590D5"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22DAB4B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EF1B9A" w14:textId="77777777" w:rsidR="00151ADF" w:rsidRDefault="00151ADF"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99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2B37E" w14:textId="77777777" w:rsidR="00151ADF" w:rsidRDefault="00151ADF" w:rsidP="002C4D62">
            <w:pPr>
              <w:ind w:left="45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CCCB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36E13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6C1A63"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3CFC0B" w14:textId="77777777" w:rsidR="00151ADF" w:rsidRDefault="00151ADF"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9DEEB1"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151ADF" w14:paraId="4F76209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3B53EE6E" w14:textId="77777777" w:rsidR="00151ADF" w:rsidRDefault="00151ADF" w:rsidP="002C4D62">
            <w:pPr>
              <w:rPr>
                <w:rFonts w:ascii="Arial" w:eastAsia="Times New Roman" w:hAnsi="Arial" w:cs="Arial"/>
                <w:color w:val="000000"/>
                <w:sz w:val="20"/>
                <w:szCs w:val="20"/>
              </w:rPr>
            </w:pPr>
            <w:r>
              <w:rPr>
                <w:rFonts w:ascii="Arial" w:eastAsia="Times New Roman" w:hAnsi="Arial" w:cs="Arial"/>
                <w:color w:val="000000"/>
                <w:sz w:val="20"/>
                <w:szCs w:val="20"/>
              </w:rPr>
              <w:t>SVEUKUPNO RASHODI</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DEED368"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E310C0E"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6AA855AB"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56EB6034"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1ED697FD"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0E68C"/>
            <w:vAlign w:val="center"/>
            <w:hideMark/>
          </w:tcPr>
          <w:p w14:paraId="29918A5F" w14:textId="77777777" w:rsidR="00151ADF" w:rsidRDefault="00151ADF"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bl>
    <w:p w14:paraId="01CD6F5E" w14:textId="77777777" w:rsidR="00151ADF" w:rsidRDefault="00151ADF" w:rsidP="00151ADF">
      <w:pPr>
        <w:rPr>
          <w:rFonts w:eastAsia="Times New Roman"/>
        </w:rPr>
      </w:pPr>
    </w:p>
    <w:p w14:paraId="7AF5198E" w14:textId="77777777" w:rsidR="00151ADF" w:rsidRDefault="00151ADF"/>
    <w:p w14:paraId="1AC4CDEE" w14:textId="77777777" w:rsidR="00151ADF" w:rsidRDefault="00151ADF"/>
    <w:p w14:paraId="6E09945D" w14:textId="77777777" w:rsidR="00151ADF" w:rsidRDefault="00151ADF"/>
    <w:p w14:paraId="5519BB48" w14:textId="77777777" w:rsidR="00151ADF" w:rsidRDefault="00151ADF"/>
    <w:p w14:paraId="4D269C47" w14:textId="77777777" w:rsidR="00151ADF" w:rsidRDefault="00151ADF"/>
    <w:p w14:paraId="6778C05E" w14:textId="77777777" w:rsidR="00151ADF" w:rsidRDefault="00151ADF"/>
    <w:p w14:paraId="7731B975" w14:textId="77777777" w:rsidR="00151ADF" w:rsidRDefault="00151ADF"/>
    <w:p w14:paraId="522CB8F0" w14:textId="77777777" w:rsidR="0075087A" w:rsidRPr="006B77F5" w:rsidRDefault="0075087A" w:rsidP="0075087A">
      <w:pPr>
        <w:pStyle w:val="Odlomakpopisa"/>
        <w:numPr>
          <w:ilvl w:val="0"/>
          <w:numId w:val="6"/>
        </w:numPr>
        <w:rPr>
          <w:rFonts w:eastAsia="Times New Roman"/>
        </w:rPr>
      </w:pPr>
      <w:r w:rsidRPr="006B77F5">
        <w:rPr>
          <w:rFonts w:eastAsia="Times New Roman"/>
        </w:rPr>
        <w:lastRenderedPageBreak/>
        <w:t xml:space="preserve">OPĆI DIO KONSOLIDIRANOG PRORAČUNA za </w:t>
      </w:r>
      <w:proofErr w:type="spellStart"/>
      <w:r w:rsidRPr="006B77F5">
        <w:rPr>
          <w:rFonts w:eastAsia="Times New Roman"/>
        </w:rPr>
        <w:t>razdoblje</w:t>
      </w:r>
      <w:proofErr w:type="spellEnd"/>
      <w:r w:rsidRPr="006B77F5">
        <w:rPr>
          <w:rFonts w:eastAsia="Times New Roman"/>
        </w:rPr>
        <w:t xml:space="preserve"> od 01.01.2025. </w:t>
      </w:r>
      <w:proofErr w:type="spellStart"/>
      <w:r w:rsidRPr="006B77F5">
        <w:rPr>
          <w:rFonts w:eastAsia="Times New Roman"/>
        </w:rPr>
        <w:t>do</w:t>
      </w:r>
      <w:proofErr w:type="spellEnd"/>
      <w:r w:rsidRPr="006B77F5">
        <w:rPr>
          <w:rFonts w:eastAsia="Times New Roman"/>
        </w:rPr>
        <w:t xml:space="preserve"> 31.12.2025. </w:t>
      </w:r>
    </w:p>
    <w:p w14:paraId="18BFA9C7" w14:textId="77777777" w:rsidR="0075087A" w:rsidRPr="006B77F5" w:rsidRDefault="0075087A" w:rsidP="0075087A">
      <w:pPr>
        <w:pStyle w:val="Odlomakpopisa"/>
        <w:ind w:left="1080"/>
        <w:rPr>
          <w:rFonts w:eastAsia="Times New Roman"/>
        </w:rPr>
      </w:pPr>
      <w:r>
        <w:rPr>
          <w:rFonts w:eastAsia="Times New Roman"/>
        </w:rPr>
        <w:t>IZVJEŠTAJ RAČUNA FINANCIRANJA PREMA IZVORIMA FINANCIRANJA</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26"/>
        <w:gridCol w:w="2544"/>
        <w:gridCol w:w="2314"/>
        <w:gridCol w:w="2219"/>
        <w:gridCol w:w="2674"/>
        <w:gridCol w:w="39"/>
        <w:gridCol w:w="1686"/>
        <w:gridCol w:w="1686"/>
      </w:tblGrid>
      <w:tr w:rsidR="0075087A" w14:paraId="26873070" w14:textId="77777777" w:rsidTr="002C4D62">
        <w:trPr>
          <w:tblHeader/>
        </w:trPr>
        <w:tc>
          <w:tcPr>
            <w:tcW w:w="0" w:type="auto"/>
            <w:shd w:val="clear" w:color="auto" w:fill="FFFFFF"/>
            <w:noWrap/>
            <w:vAlign w:val="center"/>
            <w:hideMark/>
          </w:tcPr>
          <w:p w14:paraId="0BE101ED" w14:textId="77777777" w:rsidR="0075087A" w:rsidRDefault="0075087A"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2139147" w14:textId="77777777" w:rsidR="0075087A" w:rsidRDefault="0075087A" w:rsidP="002C4D62">
            <w:pPr>
              <w:rPr>
                <w:rFonts w:eastAsia="Times New Roman"/>
              </w:rPr>
            </w:pPr>
            <w:proofErr w:type="spellStart"/>
            <w:r>
              <w:rPr>
                <w:rFonts w:eastAsia="Times New Roman"/>
              </w:rPr>
              <w:t>Izvršenje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3B922C3" w14:textId="77777777" w:rsidR="0075087A" w:rsidRDefault="0075087A" w:rsidP="002C4D62">
            <w:pPr>
              <w:rPr>
                <w:rFonts w:eastAsia="Times New Roman"/>
              </w:rPr>
            </w:pPr>
            <w:proofErr w:type="spellStart"/>
            <w:r>
              <w:rPr>
                <w:rFonts w:eastAsia="Times New Roman"/>
              </w:rPr>
              <w:t>Izvorni</w:t>
            </w:r>
            <w:proofErr w:type="spellEnd"/>
            <w:r>
              <w:rPr>
                <w:rFonts w:eastAsia="Times New Roman"/>
              </w:rPr>
              <w:t xml:space="preserve"> plan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077881B" w14:textId="77777777" w:rsidR="0075087A" w:rsidRDefault="0075087A" w:rsidP="002C4D62">
            <w:pPr>
              <w:rPr>
                <w:rFonts w:eastAsia="Times New Roman"/>
              </w:rPr>
            </w:pPr>
            <w:proofErr w:type="spellStart"/>
            <w:r>
              <w:rPr>
                <w:rFonts w:eastAsia="Times New Roman"/>
              </w:rPr>
              <w:t>Tekući</w:t>
            </w:r>
            <w:proofErr w:type="spellEnd"/>
            <w:r>
              <w:rPr>
                <w:rFonts w:eastAsia="Times New Roman"/>
              </w:rPr>
              <w:t xml:space="preserve"> plan 2025(3.)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4AD318E" w14:textId="77777777" w:rsidR="0075087A" w:rsidRDefault="0075087A" w:rsidP="002C4D62">
            <w:pPr>
              <w:rPr>
                <w:rFonts w:eastAsia="Times New Roman"/>
              </w:rPr>
            </w:pPr>
            <w:proofErr w:type="spellStart"/>
            <w:r>
              <w:rPr>
                <w:rFonts w:eastAsia="Times New Roman"/>
              </w:rPr>
              <w:t>Izvršenje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Pr>
          <w:p w14:paraId="0352BB7B" w14:textId="77777777" w:rsidR="0075087A" w:rsidRDefault="0075087A" w:rsidP="002C4D62">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7EF00B6" w14:textId="77777777" w:rsidR="0075087A" w:rsidRDefault="0075087A"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6FB01F7" w14:textId="77777777" w:rsidR="0075087A" w:rsidRDefault="0075087A"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75087A" w14:paraId="1F307A28" w14:textId="77777777" w:rsidTr="002C4D62">
        <w:tc>
          <w:tcPr>
            <w:tcW w:w="0" w:type="auto"/>
            <w:tcBorders>
              <w:top w:val="single" w:sz="6" w:space="0" w:color="000000"/>
              <w:left w:val="single" w:sz="6" w:space="0" w:color="000000"/>
              <w:bottom w:val="single" w:sz="6" w:space="0" w:color="000000"/>
              <w:right w:val="single" w:sz="6" w:space="0" w:color="000000"/>
            </w:tcBorders>
            <w:vAlign w:val="center"/>
            <w:hideMark/>
          </w:tcPr>
          <w:p w14:paraId="2B59FE39" w14:textId="77777777" w:rsidR="0075087A" w:rsidRDefault="0075087A" w:rsidP="002C4D62">
            <w:pPr>
              <w:rPr>
                <w:rFonts w:eastAsia="Times New Roman"/>
              </w:rPr>
            </w:pPr>
          </w:p>
        </w:tc>
        <w:tc>
          <w:tcPr>
            <w:tcW w:w="0" w:type="auto"/>
            <w:vAlign w:val="center"/>
            <w:hideMark/>
          </w:tcPr>
          <w:p w14:paraId="367A99C3" w14:textId="77777777" w:rsidR="0075087A" w:rsidRDefault="0075087A" w:rsidP="002C4D62">
            <w:pPr>
              <w:rPr>
                <w:rFonts w:eastAsia="Times New Roman"/>
                <w:sz w:val="20"/>
                <w:szCs w:val="20"/>
              </w:rPr>
            </w:pPr>
          </w:p>
        </w:tc>
        <w:tc>
          <w:tcPr>
            <w:tcW w:w="0" w:type="auto"/>
            <w:vAlign w:val="center"/>
            <w:hideMark/>
          </w:tcPr>
          <w:p w14:paraId="1869AB81" w14:textId="77777777" w:rsidR="0075087A" w:rsidRDefault="0075087A" w:rsidP="002C4D62">
            <w:pPr>
              <w:rPr>
                <w:rFonts w:eastAsia="Times New Roman"/>
                <w:sz w:val="20"/>
                <w:szCs w:val="20"/>
              </w:rPr>
            </w:pPr>
          </w:p>
        </w:tc>
        <w:tc>
          <w:tcPr>
            <w:tcW w:w="0" w:type="auto"/>
            <w:vAlign w:val="center"/>
            <w:hideMark/>
          </w:tcPr>
          <w:p w14:paraId="28E5294A" w14:textId="77777777" w:rsidR="0075087A" w:rsidRDefault="0075087A" w:rsidP="002C4D62">
            <w:pPr>
              <w:rPr>
                <w:rFonts w:eastAsia="Times New Roman"/>
                <w:sz w:val="20"/>
                <w:szCs w:val="20"/>
              </w:rPr>
            </w:pPr>
          </w:p>
        </w:tc>
        <w:tc>
          <w:tcPr>
            <w:tcW w:w="0" w:type="auto"/>
            <w:vAlign w:val="center"/>
            <w:hideMark/>
          </w:tcPr>
          <w:p w14:paraId="7A6DC2E9" w14:textId="77777777" w:rsidR="0075087A" w:rsidRDefault="0075087A" w:rsidP="002C4D62">
            <w:pPr>
              <w:rPr>
                <w:rFonts w:eastAsia="Times New Roman"/>
                <w:sz w:val="20"/>
                <w:szCs w:val="20"/>
              </w:rPr>
            </w:pPr>
          </w:p>
        </w:tc>
        <w:tc>
          <w:tcPr>
            <w:tcW w:w="0" w:type="auto"/>
          </w:tcPr>
          <w:p w14:paraId="5FDB6C57" w14:textId="77777777" w:rsidR="0075087A" w:rsidRDefault="0075087A" w:rsidP="002C4D62">
            <w:pPr>
              <w:rPr>
                <w:rFonts w:eastAsia="Times New Roman"/>
                <w:sz w:val="20"/>
                <w:szCs w:val="20"/>
              </w:rPr>
            </w:pPr>
          </w:p>
        </w:tc>
        <w:tc>
          <w:tcPr>
            <w:tcW w:w="0" w:type="auto"/>
            <w:vAlign w:val="center"/>
            <w:hideMark/>
          </w:tcPr>
          <w:p w14:paraId="7FD81DA5" w14:textId="77777777" w:rsidR="0075087A" w:rsidRDefault="0075087A" w:rsidP="002C4D62">
            <w:pPr>
              <w:rPr>
                <w:rFonts w:eastAsia="Times New Roman"/>
                <w:sz w:val="20"/>
                <w:szCs w:val="20"/>
              </w:rPr>
            </w:pPr>
          </w:p>
        </w:tc>
        <w:tc>
          <w:tcPr>
            <w:tcW w:w="0" w:type="auto"/>
            <w:vAlign w:val="center"/>
            <w:hideMark/>
          </w:tcPr>
          <w:p w14:paraId="20F62D31" w14:textId="77777777" w:rsidR="0075087A" w:rsidRDefault="0075087A" w:rsidP="002C4D62">
            <w:pPr>
              <w:rPr>
                <w:rFonts w:eastAsia="Times New Roman"/>
                <w:sz w:val="20"/>
                <w:szCs w:val="20"/>
              </w:rPr>
            </w:pPr>
          </w:p>
        </w:tc>
      </w:tr>
    </w:tbl>
    <w:p w14:paraId="21CB23B4" w14:textId="77777777" w:rsidR="0075087A" w:rsidRDefault="0075087A" w:rsidP="0075087A">
      <w:pPr>
        <w:rPr>
          <w:rFonts w:eastAsia="Times New Roman"/>
        </w:rPr>
      </w:pPr>
    </w:p>
    <w:p w14:paraId="50F49027" w14:textId="77777777" w:rsidR="00151ADF" w:rsidRDefault="00151ADF"/>
    <w:p w14:paraId="1C9C06E0" w14:textId="77777777" w:rsidR="0075087A" w:rsidRDefault="0075087A"/>
    <w:p w14:paraId="7AB23EFA" w14:textId="77777777" w:rsidR="0075087A" w:rsidRDefault="0075087A"/>
    <w:p w14:paraId="2686E661" w14:textId="77777777" w:rsidR="0075087A" w:rsidRDefault="0075087A"/>
    <w:p w14:paraId="72F525E5" w14:textId="77777777" w:rsidR="0075087A" w:rsidRDefault="0075087A"/>
    <w:p w14:paraId="5C28C256" w14:textId="77777777" w:rsidR="0075087A" w:rsidRDefault="0075087A"/>
    <w:p w14:paraId="76AF126D" w14:textId="77777777" w:rsidR="0075087A" w:rsidRDefault="0075087A"/>
    <w:p w14:paraId="2DBD66CF" w14:textId="77777777" w:rsidR="0075087A" w:rsidRDefault="0075087A"/>
    <w:p w14:paraId="53861C8A" w14:textId="77777777" w:rsidR="0075087A" w:rsidRDefault="0075087A"/>
    <w:p w14:paraId="6C288034" w14:textId="77777777" w:rsidR="0075087A" w:rsidRDefault="0075087A"/>
    <w:p w14:paraId="579CE59A" w14:textId="77777777" w:rsidR="0075087A" w:rsidRDefault="0075087A"/>
    <w:p w14:paraId="4A754AD9" w14:textId="77777777" w:rsidR="0075087A" w:rsidRDefault="0075087A"/>
    <w:p w14:paraId="7D991243" w14:textId="77777777" w:rsidR="0075087A" w:rsidRDefault="0075087A"/>
    <w:p w14:paraId="68A9AA85" w14:textId="77777777" w:rsidR="0075087A" w:rsidRDefault="0075087A"/>
    <w:p w14:paraId="19F96B7B" w14:textId="77777777" w:rsidR="0075087A" w:rsidRDefault="0075087A"/>
    <w:p w14:paraId="749278EC" w14:textId="77777777" w:rsidR="0075087A" w:rsidRDefault="0075087A"/>
    <w:p w14:paraId="5A59D33F" w14:textId="77777777" w:rsidR="0075087A" w:rsidRDefault="0075087A"/>
    <w:p w14:paraId="6EFE6494" w14:textId="77777777" w:rsidR="0075087A" w:rsidRDefault="0075087A"/>
    <w:p w14:paraId="3CEAEA4C" w14:textId="77777777" w:rsidR="0075087A" w:rsidRDefault="0075087A"/>
    <w:p w14:paraId="65EE87C8" w14:textId="77777777" w:rsidR="0075087A" w:rsidRDefault="0075087A"/>
    <w:p w14:paraId="34594E6F" w14:textId="77777777" w:rsidR="0075087A" w:rsidRDefault="0075087A"/>
    <w:p w14:paraId="0CEBA934" w14:textId="77777777" w:rsidR="0075087A" w:rsidRDefault="0075087A"/>
    <w:p w14:paraId="36AB20B0" w14:textId="77777777" w:rsidR="0075087A" w:rsidRDefault="0075087A"/>
    <w:p w14:paraId="6DA01BAE" w14:textId="77777777" w:rsidR="0075087A" w:rsidRDefault="0075087A"/>
    <w:p w14:paraId="2C6C603B" w14:textId="77777777" w:rsidR="0075087A" w:rsidRDefault="0075087A"/>
    <w:p w14:paraId="2BAF3934" w14:textId="77777777" w:rsidR="0075087A" w:rsidRDefault="0075087A"/>
    <w:p w14:paraId="44EBECBB" w14:textId="77777777" w:rsidR="0075087A" w:rsidRDefault="0075087A"/>
    <w:p w14:paraId="3607165B" w14:textId="77777777" w:rsidR="0075087A" w:rsidRDefault="0075087A" w:rsidP="0075087A">
      <w:pPr>
        <w:rPr>
          <w:rFonts w:eastAsia="Times New Roman"/>
        </w:rPr>
      </w:pPr>
      <w:r>
        <w:rPr>
          <w:rFonts w:eastAsia="Times New Roman"/>
        </w:rPr>
        <w:lastRenderedPageBreak/>
        <w:t xml:space="preserve">II. POSEBNI DIO KONSOLIDIRANOG PRORAČUNA za </w:t>
      </w:r>
      <w:proofErr w:type="spellStart"/>
      <w:r>
        <w:rPr>
          <w:rFonts w:eastAsia="Times New Roman"/>
        </w:rPr>
        <w:t>razdoblje</w:t>
      </w:r>
      <w:proofErr w:type="spellEnd"/>
      <w:r>
        <w:rPr>
          <w:rFonts w:eastAsia="Times New Roman"/>
        </w:rPr>
        <w:t xml:space="preserve"> od 01.01.2025. </w:t>
      </w:r>
      <w:proofErr w:type="spellStart"/>
      <w:r>
        <w:rPr>
          <w:rFonts w:eastAsia="Times New Roman"/>
        </w:rPr>
        <w:t>do</w:t>
      </w:r>
      <w:proofErr w:type="spellEnd"/>
      <w:r>
        <w:rPr>
          <w:rFonts w:eastAsia="Times New Roman"/>
        </w:rPr>
        <w:t xml:space="preserve"> 31.12.2025. </w:t>
      </w:r>
    </w:p>
    <w:p w14:paraId="48F1785A" w14:textId="77777777" w:rsidR="0075087A" w:rsidRDefault="0075087A" w:rsidP="0075087A">
      <w:pPr>
        <w:rPr>
          <w:rFonts w:eastAsia="Times New Roman"/>
        </w:rPr>
      </w:pPr>
      <w:r>
        <w:rPr>
          <w:rFonts w:eastAsia="Times New Roman"/>
        </w:rPr>
        <w:t>IZVJEŠTAJ O RASHODIMA PREMA FUNKCIJSKOJ KLASIFIKACIJI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74"/>
        <w:gridCol w:w="2510"/>
        <w:gridCol w:w="1850"/>
        <w:gridCol w:w="1570"/>
        <w:gridCol w:w="2570"/>
        <w:gridCol w:w="1557"/>
        <w:gridCol w:w="1557"/>
      </w:tblGrid>
      <w:tr w:rsidR="0075087A" w14:paraId="34449418" w14:textId="77777777" w:rsidTr="002C4D62">
        <w:trPr>
          <w:tblHeader/>
        </w:trPr>
        <w:tc>
          <w:tcPr>
            <w:tcW w:w="0" w:type="auto"/>
            <w:shd w:val="clear" w:color="auto" w:fill="FFFFFF"/>
            <w:noWrap/>
            <w:vAlign w:val="center"/>
            <w:hideMark/>
          </w:tcPr>
          <w:p w14:paraId="72A2DF9F" w14:textId="77777777" w:rsidR="0075087A" w:rsidRDefault="0075087A"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D69C92D" w14:textId="77777777" w:rsidR="0075087A" w:rsidRDefault="0075087A" w:rsidP="002C4D62">
            <w:pPr>
              <w:rPr>
                <w:rFonts w:eastAsia="Times New Roman"/>
              </w:rPr>
            </w:pPr>
            <w:proofErr w:type="spellStart"/>
            <w:r>
              <w:rPr>
                <w:rFonts w:eastAsia="Times New Roman"/>
              </w:rPr>
              <w:t>Ostvarenje</w:t>
            </w:r>
            <w:proofErr w:type="spellEnd"/>
            <w:r>
              <w:rPr>
                <w:rFonts w:eastAsia="Times New Roman"/>
              </w:rPr>
              <w:t xml:space="preserve"> 1 - 6.2024.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0E57AB47" w14:textId="77777777" w:rsidR="0075087A" w:rsidRDefault="0075087A" w:rsidP="002C4D62">
            <w:pPr>
              <w:rPr>
                <w:rFonts w:eastAsia="Times New Roman"/>
              </w:rPr>
            </w:pPr>
            <w:proofErr w:type="spellStart"/>
            <w:r>
              <w:rPr>
                <w:rFonts w:eastAsia="Times New Roman"/>
              </w:rPr>
              <w:t>Rebalans</w:t>
            </w:r>
            <w:proofErr w:type="spellEnd"/>
            <w:r>
              <w:rPr>
                <w:rFonts w:eastAsia="Times New Roman"/>
              </w:rPr>
              <w:t xml:space="preserve">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5273DF" w14:textId="77777777" w:rsidR="0075087A" w:rsidRDefault="0075087A" w:rsidP="002C4D62">
            <w:pPr>
              <w:rPr>
                <w:rFonts w:eastAsia="Times New Roman"/>
              </w:rPr>
            </w:pPr>
            <w:proofErr w:type="spellStart"/>
            <w:r>
              <w:rPr>
                <w:rFonts w:eastAsia="Times New Roman"/>
              </w:rPr>
              <w:t>Tekući</w:t>
            </w:r>
            <w:proofErr w:type="spellEnd"/>
            <w:r>
              <w:rPr>
                <w:rFonts w:eastAsia="Times New Roman"/>
              </w:rPr>
              <w:t xml:space="preserve"> 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7A340AE0" w14:textId="77777777" w:rsidR="0075087A" w:rsidRDefault="0075087A" w:rsidP="002C4D62">
            <w:pPr>
              <w:rPr>
                <w:rFonts w:eastAsia="Times New Roman"/>
              </w:rPr>
            </w:pPr>
            <w:proofErr w:type="spellStart"/>
            <w:r>
              <w:rPr>
                <w:rFonts w:eastAsia="Times New Roman"/>
              </w:rPr>
              <w:t>Ostvarenje</w:t>
            </w:r>
            <w:proofErr w:type="spellEnd"/>
            <w:r>
              <w:rPr>
                <w:rFonts w:eastAsia="Times New Roman"/>
              </w:rPr>
              <w:t xml:space="preserve"> 1 - 6.2025.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9921D8D" w14:textId="77777777" w:rsidR="0075087A" w:rsidRDefault="0075087A"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1. (5.)</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5846C89" w14:textId="77777777" w:rsidR="0075087A" w:rsidRDefault="0075087A" w:rsidP="002C4D62">
            <w:pPr>
              <w:rPr>
                <w:rFonts w:eastAsia="Times New Roman"/>
              </w:rPr>
            </w:pPr>
            <w:proofErr w:type="spellStart"/>
            <w:r>
              <w:rPr>
                <w:rFonts w:eastAsia="Times New Roman"/>
              </w:rPr>
              <w:t>Indeks</w:t>
            </w:r>
            <w:proofErr w:type="spellEnd"/>
            <w:r>
              <w:rPr>
                <w:rFonts w:eastAsia="Times New Roman"/>
              </w:rPr>
              <w:t xml:space="preserve"> </w:t>
            </w:r>
            <w:proofErr w:type="gramStart"/>
            <w:r>
              <w:rPr>
                <w:rFonts w:eastAsia="Times New Roman"/>
              </w:rPr>
              <w:t>4./</w:t>
            </w:r>
            <w:proofErr w:type="gramEnd"/>
            <w:r>
              <w:rPr>
                <w:rFonts w:eastAsia="Times New Roman"/>
              </w:rPr>
              <w:t>3. (6.)</w:t>
            </w:r>
          </w:p>
        </w:tc>
      </w:tr>
      <w:tr w:rsidR="0075087A" w14:paraId="51F73A7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45F22BC5" w14:textId="77777777" w:rsidR="0075087A" w:rsidRDefault="0075087A" w:rsidP="002C4D62">
            <w:pPr>
              <w:rPr>
                <w:rFonts w:ascii="Arial" w:eastAsia="Times New Roman" w:hAnsi="Arial" w:cs="Arial"/>
                <w:color w:val="FFFFFF"/>
                <w:sz w:val="20"/>
                <w:szCs w:val="20"/>
              </w:rPr>
            </w:pPr>
            <w:r>
              <w:rPr>
                <w:rFonts w:ascii="Arial" w:eastAsia="Times New Roman" w:hAnsi="Arial" w:cs="Arial"/>
                <w:color w:val="FFFFFF"/>
                <w:sz w:val="20"/>
                <w:szCs w:val="20"/>
              </w:rPr>
              <w:t>SVEUKUPNO RASHODI I IZDACI</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7685F03E"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0B5E65E6"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3F77E745"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75F01D2D"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179C42C2"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60B9C63F"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96,38</w:t>
            </w:r>
          </w:p>
        </w:tc>
      </w:tr>
      <w:tr w:rsidR="0075087A" w14:paraId="6FAB70A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A2645" w14:textId="77777777" w:rsidR="0075087A" w:rsidRDefault="0075087A" w:rsidP="002C4D62">
            <w:pPr>
              <w:ind w:left="397"/>
              <w:rPr>
                <w:rFonts w:ascii="Arial" w:eastAsia="Times New Roman" w:hAnsi="Arial" w:cs="Arial"/>
                <w:color w:val="000000"/>
                <w:sz w:val="20"/>
                <w:szCs w:val="20"/>
              </w:rPr>
            </w:pPr>
            <w:r>
              <w:rPr>
                <w:rFonts w:ascii="Arial" w:eastAsia="Times New Roman" w:hAnsi="Arial" w:cs="Arial"/>
                <w:color w:val="000000"/>
                <w:sz w:val="20"/>
                <w:szCs w:val="20"/>
              </w:rPr>
              <w:t xml:space="preserve">Funk. </w:t>
            </w:r>
            <w:proofErr w:type="spellStart"/>
            <w:r>
              <w:rPr>
                <w:rFonts w:ascii="Arial" w:eastAsia="Times New Roman" w:hAnsi="Arial" w:cs="Arial"/>
                <w:color w:val="000000"/>
                <w:sz w:val="20"/>
                <w:szCs w:val="20"/>
              </w:rPr>
              <w:t>klas</w:t>
            </w:r>
            <w:proofErr w:type="spellEnd"/>
            <w:r>
              <w:rPr>
                <w:rFonts w:ascii="Arial" w:eastAsia="Times New Roman" w:hAnsi="Arial" w:cs="Arial"/>
                <w:color w:val="000000"/>
                <w:sz w:val="20"/>
                <w:szCs w:val="20"/>
              </w:rPr>
              <w:t xml:space="preserve">: 0 </w:t>
            </w:r>
            <w:proofErr w:type="spellStart"/>
            <w:r>
              <w:rPr>
                <w:rFonts w:ascii="Arial" w:eastAsia="Times New Roman" w:hAnsi="Arial" w:cs="Arial"/>
                <w:color w:val="000000"/>
                <w:sz w:val="20"/>
                <w:szCs w:val="20"/>
              </w:rPr>
              <w:t>Javnost</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EAEC6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BDBE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FCE0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0140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8DF60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24A3C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r w:rsidR="0075087A" w14:paraId="5495823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0D26A3" w14:textId="77777777" w:rsidR="0075087A" w:rsidRDefault="0075087A" w:rsidP="002C4D62">
            <w:pPr>
              <w:ind w:left="397"/>
              <w:rPr>
                <w:rFonts w:ascii="Arial" w:eastAsia="Times New Roman" w:hAnsi="Arial" w:cs="Arial"/>
                <w:color w:val="000000"/>
                <w:sz w:val="20"/>
                <w:szCs w:val="20"/>
              </w:rPr>
            </w:pPr>
            <w:r>
              <w:rPr>
                <w:rFonts w:ascii="Arial" w:eastAsia="Times New Roman" w:hAnsi="Arial" w:cs="Arial"/>
                <w:color w:val="000000"/>
                <w:sz w:val="20"/>
                <w:szCs w:val="20"/>
              </w:rPr>
              <w:t xml:space="preserve">Funk. </w:t>
            </w:r>
            <w:proofErr w:type="spellStart"/>
            <w:r>
              <w:rPr>
                <w:rFonts w:ascii="Arial" w:eastAsia="Times New Roman" w:hAnsi="Arial" w:cs="Arial"/>
                <w:color w:val="000000"/>
                <w:sz w:val="20"/>
                <w:szCs w:val="20"/>
              </w:rPr>
              <w:t>klas</w:t>
            </w:r>
            <w:proofErr w:type="spellEnd"/>
            <w:r>
              <w:rPr>
                <w:rFonts w:ascii="Arial" w:eastAsia="Times New Roman" w:hAnsi="Arial" w:cs="Arial"/>
                <w:color w:val="000000"/>
                <w:sz w:val="20"/>
                <w:szCs w:val="20"/>
              </w:rPr>
              <w:t>: 08 REKREACIJA, KULTURA, RELIGIJA</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FF3C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88452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D2C36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9F7AE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3B792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A41A6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bl>
    <w:p w14:paraId="06B22712" w14:textId="77777777" w:rsidR="0075087A" w:rsidRDefault="0075087A" w:rsidP="0075087A">
      <w:pPr>
        <w:rPr>
          <w:rFonts w:eastAsia="Times New Roman"/>
        </w:rPr>
      </w:pPr>
    </w:p>
    <w:p w14:paraId="691FC664" w14:textId="77777777" w:rsidR="0075087A" w:rsidRDefault="0075087A"/>
    <w:p w14:paraId="1BBCE284" w14:textId="77777777" w:rsidR="0075087A" w:rsidRDefault="0075087A"/>
    <w:p w14:paraId="24A90837" w14:textId="77777777" w:rsidR="0075087A" w:rsidRDefault="0075087A"/>
    <w:p w14:paraId="1E52134D" w14:textId="77777777" w:rsidR="0075087A" w:rsidRDefault="0075087A"/>
    <w:p w14:paraId="20E4F0C5" w14:textId="77777777" w:rsidR="0075087A" w:rsidRDefault="0075087A"/>
    <w:p w14:paraId="278C3401" w14:textId="77777777" w:rsidR="0075087A" w:rsidRDefault="0075087A"/>
    <w:p w14:paraId="3712DE67" w14:textId="77777777" w:rsidR="0075087A" w:rsidRDefault="0075087A"/>
    <w:p w14:paraId="71EFCAEB" w14:textId="77777777" w:rsidR="0075087A" w:rsidRDefault="0075087A"/>
    <w:p w14:paraId="54167228" w14:textId="77777777" w:rsidR="0075087A" w:rsidRDefault="0075087A"/>
    <w:p w14:paraId="6290AAE6" w14:textId="77777777" w:rsidR="0075087A" w:rsidRDefault="0075087A"/>
    <w:p w14:paraId="09D40B12" w14:textId="77777777" w:rsidR="0075087A" w:rsidRDefault="0075087A"/>
    <w:p w14:paraId="33FFFE1F" w14:textId="77777777" w:rsidR="0075087A" w:rsidRDefault="0075087A"/>
    <w:p w14:paraId="5E2C03B8" w14:textId="77777777" w:rsidR="0075087A" w:rsidRDefault="0075087A"/>
    <w:p w14:paraId="26920C01" w14:textId="77777777" w:rsidR="0075087A" w:rsidRDefault="0075087A"/>
    <w:p w14:paraId="698668E4" w14:textId="77777777" w:rsidR="0075087A" w:rsidRDefault="0075087A"/>
    <w:p w14:paraId="27FC55ED" w14:textId="77777777" w:rsidR="0075087A" w:rsidRDefault="0075087A"/>
    <w:p w14:paraId="42092A89" w14:textId="77777777" w:rsidR="0075087A" w:rsidRDefault="0075087A"/>
    <w:p w14:paraId="5DBBEAE5" w14:textId="77777777" w:rsidR="0075087A" w:rsidRDefault="0075087A"/>
    <w:p w14:paraId="677D4AF4" w14:textId="77777777" w:rsidR="0075087A" w:rsidRDefault="0075087A"/>
    <w:p w14:paraId="4BCC79F4" w14:textId="77777777" w:rsidR="0075087A" w:rsidRDefault="0075087A"/>
    <w:p w14:paraId="141027F1" w14:textId="77777777" w:rsidR="0075087A" w:rsidRDefault="0075087A"/>
    <w:p w14:paraId="028B5BBC" w14:textId="77777777" w:rsidR="0075087A" w:rsidRDefault="0075087A"/>
    <w:p w14:paraId="6162D89D" w14:textId="77777777" w:rsidR="0075087A" w:rsidRDefault="0075087A"/>
    <w:p w14:paraId="5C2301C1" w14:textId="77777777" w:rsidR="0075087A" w:rsidRDefault="0075087A" w:rsidP="0075087A">
      <w:pPr>
        <w:rPr>
          <w:rFonts w:eastAsia="Times New Roman"/>
        </w:rPr>
      </w:pPr>
      <w:r>
        <w:rPr>
          <w:rFonts w:eastAsia="Times New Roman"/>
        </w:rPr>
        <w:lastRenderedPageBreak/>
        <w:t xml:space="preserve">II. POSEBNI DIO KONSOLIDIRANOG PRORAČUNA za </w:t>
      </w:r>
      <w:proofErr w:type="spellStart"/>
      <w:r>
        <w:rPr>
          <w:rFonts w:eastAsia="Times New Roman"/>
        </w:rPr>
        <w:t>razdoblje</w:t>
      </w:r>
      <w:proofErr w:type="spellEnd"/>
      <w:r>
        <w:rPr>
          <w:rFonts w:eastAsia="Times New Roman"/>
        </w:rPr>
        <w:t xml:space="preserve"> od 01.01.2025. </w:t>
      </w:r>
      <w:proofErr w:type="spellStart"/>
      <w:r>
        <w:rPr>
          <w:rFonts w:eastAsia="Times New Roman"/>
        </w:rPr>
        <w:t>do</w:t>
      </w:r>
      <w:proofErr w:type="spellEnd"/>
      <w:r>
        <w:rPr>
          <w:rFonts w:eastAsia="Times New Roman"/>
        </w:rPr>
        <w:t xml:space="preserve"> 31.12.2025. </w:t>
      </w:r>
    </w:p>
    <w:p w14:paraId="46071E3B" w14:textId="77777777" w:rsidR="0075087A" w:rsidRDefault="0075087A" w:rsidP="0075087A">
      <w:pPr>
        <w:rPr>
          <w:rFonts w:eastAsia="Times New Roman"/>
        </w:rPr>
      </w:pPr>
      <w:r>
        <w:rPr>
          <w:rFonts w:eastAsia="Times New Roman"/>
        </w:rPr>
        <w:t>IZVJEŠTAJ PO PROGRAMSKOJ KLASIFIKACIJI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4"/>
        <w:gridCol w:w="2510"/>
        <w:gridCol w:w="1910"/>
        <w:gridCol w:w="1570"/>
        <w:gridCol w:w="2570"/>
        <w:gridCol w:w="1457"/>
        <w:gridCol w:w="1457"/>
      </w:tblGrid>
      <w:tr w:rsidR="0075087A" w14:paraId="31FD129E" w14:textId="77777777" w:rsidTr="002C4D62">
        <w:trPr>
          <w:tblHeader/>
        </w:trPr>
        <w:tc>
          <w:tcPr>
            <w:tcW w:w="0" w:type="auto"/>
            <w:shd w:val="clear" w:color="auto" w:fill="FFFFFF"/>
            <w:noWrap/>
            <w:vAlign w:val="center"/>
            <w:hideMark/>
          </w:tcPr>
          <w:p w14:paraId="1A1FA476" w14:textId="77777777" w:rsidR="0075087A" w:rsidRDefault="0075087A" w:rsidP="002C4D62">
            <w:pPr>
              <w:rPr>
                <w:rFonts w:eastAsia="Times New Roman"/>
              </w:rPr>
            </w:pPr>
            <w:proofErr w:type="spellStart"/>
            <w:r>
              <w:rPr>
                <w:rFonts w:eastAsia="Times New Roman"/>
              </w:rPr>
              <w:t>Oznaka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AF51357" w14:textId="77777777" w:rsidR="0075087A" w:rsidRDefault="0075087A" w:rsidP="002C4D62">
            <w:pPr>
              <w:rPr>
                <w:rFonts w:eastAsia="Times New Roman"/>
              </w:rPr>
            </w:pPr>
            <w:proofErr w:type="spellStart"/>
            <w:r>
              <w:rPr>
                <w:rFonts w:eastAsia="Times New Roman"/>
              </w:rPr>
              <w:t>Ostvarenje</w:t>
            </w:r>
            <w:proofErr w:type="spellEnd"/>
            <w:r>
              <w:rPr>
                <w:rFonts w:eastAsia="Times New Roman"/>
              </w:rPr>
              <w:t xml:space="preserve"> 1-12.2024. (1)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36F3CD98" w14:textId="77777777" w:rsidR="0075087A" w:rsidRDefault="0075087A" w:rsidP="002C4D62">
            <w:pPr>
              <w:rPr>
                <w:rFonts w:eastAsia="Times New Roman"/>
              </w:rPr>
            </w:pPr>
            <w:proofErr w:type="spellStart"/>
            <w:r>
              <w:rPr>
                <w:rFonts w:eastAsia="Times New Roman"/>
              </w:rPr>
              <w:t>Rebalans</w:t>
            </w:r>
            <w:proofErr w:type="spellEnd"/>
            <w:r>
              <w:rPr>
                <w:rFonts w:eastAsia="Times New Roman"/>
              </w:rPr>
              <w:t xml:space="preserve"> 2025. (2.)</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422303A8" w14:textId="77777777" w:rsidR="0075087A" w:rsidRDefault="0075087A" w:rsidP="002C4D62">
            <w:pPr>
              <w:rPr>
                <w:rFonts w:eastAsia="Times New Roman"/>
              </w:rPr>
            </w:pPr>
            <w:proofErr w:type="spellStart"/>
            <w:r>
              <w:rPr>
                <w:rFonts w:eastAsia="Times New Roman"/>
              </w:rPr>
              <w:t>Tekući</w:t>
            </w:r>
            <w:proofErr w:type="spellEnd"/>
            <w:r>
              <w:rPr>
                <w:rFonts w:eastAsia="Times New Roman"/>
              </w:rPr>
              <w:t xml:space="preserve"> plan (3.)</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545009CA" w14:textId="77777777" w:rsidR="0075087A" w:rsidRDefault="0075087A" w:rsidP="002C4D62">
            <w:pPr>
              <w:rPr>
                <w:rFonts w:eastAsia="Times New Roman"/>
              </w:rPr>
            </w:pPr>
            <w:proofErr w:type="spellStart"/>
            <w:r>
              <w:rPr>
                <w:rFonts w:eastAsia="Times New Roman"/>
              </w:rPr>
              <w:t>Ostvarenje</w:t>
            </w:r>
            <w:proofErr w:type="spellEnd"/>
            <w:r>
              <w:rPr>
                <w:rFonts w:eastAsia="Times New Roman"/>
              </w:rPr>
              <w:t xml:space="preserve"> 1-12.2025. (4.)</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1D946858" w14:textId="77777777" w:rsidR="0075087A" w:rsidRDefault="0075087A" w:rsidP="002C4D62">
            <w:pPr>
              <w:rPr>
                <w:rFonts w:eastAsia="Times New Roman"/>
              </w:rPr>
            </w:pPr>
            <w:r>
              <w:rPr>
                <w:rFonts w:eastAsia="Times New Roman"/>
              </w:rPr>
              <w:t>Ind. (5.) (</w:t>
            </w:r>
            <w:proofErr w:type="gramStart"/>
            <w:r>
              <w:rPr>
                <w:rFonts w:eastAsia="Times New Roman"/>
              </w:rPr>
              <w:t>4./</w:t>
            </w:r>
            <w:proofErr w:type="gramEnd"/>
            <w:r>
              <w:rPr>
                <w:rFonts w:eastAsia="Times New Roman"/>
              </w:rPr>
              <w:t>1.)</w:t>
            </w:r>
          </w:p>
        </w:tc>
        <w:tc>
          <w:tcPr>
            <w:tcW w:w="0" w:type="auto"/>
            <w:tcBorders>
              <w:top w:val="single" w:sz="6" w:space="0" w:color="000000"/>
              <w:left w:val="single" w:sz="6" w:space="0" w:color="000000"/>
              <w:bottom w:val="single" w:sz="6" w:space="0" w:color="000000"/>
              <w:right w:val="single" w:sz="6" w:space="0" w:color="000000"/>
            </w:tcBorders>
            <w:shd w:val="clear" w:color="auto" w:fill="FFFFFF"/>
            <w:noWrap/>
            <w:vAlign w:val="center"/>
            <w:hideMark/>
          </w:tcPr>
          <w:p w14:paraId="6173C944" w14:textId="77777777" w:rsidR="0075087A" w:rsidRDefault="0075087A" w:rsidP="002C4D62">
            <w:pPr>
              <w:rPr>
                <w:rFonts w:eastAsia="Times New Roman"/>
              </w:rPr>
            </w:pPr>
            <w:r>
              <w:rPr>
                <w:rFonts w:eastAsia="Times New Roman"/>
              </w:rPr>
              <w:t>Ind. (6.) (</w:t>
            </w:r>
            <w:proofErr w:type="gramStart"/>
            <w:r>
              <w:rPr>
                <w:rFonts w:eastAsia="Times New Roman"/>
              </w:rPr>
              <w:t>4./</w:t>
            </w:r>
            <w:proofErr w:type="gramEnd"/>
            <w:r>
              <w:rPr>
                <w:rFonts w:eastAsia="Times New Roman"/>
              </w:rPr>
              <w:t>3.)</w:t>
            </w:r>
          </w:p>
        </w:tc>
      </w:tr>
      <w:tr w:rsidR="0075087A" w14:paraId="0688604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54BFF3DD" w14:textId="77777777" w:rsidR="0075087A" w:rsidRDefault="0075087A" w:rsidP="002C4D62">
            <w:pPr>
              <w:rPr>
                <w:rFonts w:ascii="Arial" w:eastAsia="Times New Roman" w:hAnsi="Arial" w:cs="Arial"/>
                <w:color w:val="FFFFFF"/>
                <w:sz w:val="20"/>
                <w:szCs w:val="20"/>
              </w:rPr>
            </w:pPr>
            <w:r>
              <w:rPr>
                <w:rFonts w:ascii="Arial" w:eastAsia="Times New Roman" w:hAnsi="Arial" w:cs="Arial"/>
                <w:color w:val="FFFFFF"/>
                <w:sz w:val="20"/>
                <w:szCs w:val="20"/>
              </w:rPr>
              <w:t>SVEUKUPNO</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62FB5587"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5F0CF9A0"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0FD16A4F"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6FE823DA"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37B44327"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0000FF"/>
            <w:vAlign w:val="center"/>
            <w:hideMark/>
          </w:tcPr>
          <w:p w14:paraId="19810ACF" w14:textId="77777777" w:rsidR="0075087A" w:rsidRDefault="0075087A" w:rsidP="002C4D62">
            <w:pPr>
              <w:jc w:val="right"/>
              <w:rPr>
                <w:rFonts w:ascii="Arial" w:eastAsia="Times New Roman" w:hAnsi="Arial" w:cs="Arial"/>
                <w:color w:val="FFFFFF"/>
                <w:sz w:val="20"/>
                <w:szCs w:val="20"/>
              </w:rPr>
            </w:pPr>
            <w:r>
              <w:rPr>
                <w:rFonts w:ascii="Arial" w:eastAsia="Times New Roman" w:hAnsi="Arial" w:cs="Arial"/>
                <w:color w:val="FFFFFF"/>
                <w:sz w:val="20"/>
                <w:szCs w:val="20"/>
              </w:rPr>
              <w:t>96,38</w:t>
            </w:r>
          </w:p>
        </w:tc>
      </w:tr>
      <w:tr w:rsidR="0075087A" w14:paraId="394AED6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E306D2" w14:textId="77777777" w:rsidR="0075087A" w:rsidRDefault="0075087A" w:rsidP="002C4D62">
            <w:pPr>
              <w:rPr>
                <w:rFonts w:ascii="Arial" w:eastAsia="Times New Roman" w:hAnsi="Arial" w:cs="Arial"/>
                <w:color w:val="000000"/>
                <w:sz w:val="20"/>
                <w:szCs w:val="20"/>
              </w:rPr>
            </w:pPr>
            <w:r>
              <w:rPr>
                <w:rFonts w:ascii="Arial" w:eastAsia="Times New Roman" w:hAnsi="Arial" w:cs="Arial"/>
                <w:color w:val="000000"/>
                <w:sz w:val="20"/>
                <w:szCs w:val="20"/>
              </w:rPr>
              <w:t>48648 FOLKLORNI ANSAMBL LINĐO</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897D8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798.735,08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A0A83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76109B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1.026.462,00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BD6D0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989.312,96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C289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123,86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7EFA0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96,38</w:t>
            </w:r>
          </w:p>
        </w:tc>
      </w:tr>
      <w:tr w:rsidR="0075087A" w14:paraId="5A98F2E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837DB7"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7A866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83351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97E5F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5DA97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786.534,44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3C172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51C90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96,15</w:t>
            </w:r>
          </w:p>
        </w:tc>
      </w:tr>
      <w:tr w:rsidR="0075087A" w14:paraId="43C0B73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AC0D1E"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80196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648.929,85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5A842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8C341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817.995,00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B830F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786.534,44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3BA4C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2D952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96,15</w:t>
            </w:r>
          </w:p>
        </w:tc>
      </w:tr>
      <w:tr w:rsidR="0075087A" w14:paraId="5EC064DE"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427B79"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887A26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142.596,48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6E344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D7EF4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3DAE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F099E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104,74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4D9E5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96,33</w:t>
            </w:r>
          </w:p>
        </w:tc>
      </w:tr>
      <w:tr w:rsidR="0075087A" w14:paraId="5678F86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EA7CC1"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25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0C55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138.465,33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60650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10BD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FF534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2B986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107,87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167D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96,33</w:t>
            </w:r>
          </w:p>
        </w:tc>
      </w:tr>
      <w:tr w:rsidR="0075087A" w14:paraId="3CA938A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DE265C"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 xml:space="preserve"> / </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72984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94985A1"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987285"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6E03B3"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90CA63"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10211" w14:textId="77777777" w:rsidR="0075087A" w:rsidRDefault="0075087A" w:rsidP="002C4D62">
            <w:pPr>
              <w:jc w:val="right"/>
              <w:rPr>
                <w:rFonts w:eastAsia="Times New Roman"/>
                <w:sz w:val="20"/>
                <w:szCs w:val="20"/>
              </w:rPr>
            </w:pPr>
          </w:p>
        </w:tc>
      </w:tr>
      <w:tr w:rsidR="0075087A" w14:paraId="2C0318E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EFC094"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BBA0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DD0E6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DD65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959C0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8EB3A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8DABC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2558B3C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DE3CB1"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55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namjenski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CB1AA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CB70E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B6689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D8390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11CF1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444,60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435D2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5FE5F84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F58546"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06C02C" w14:textId="77777777" w:rsidR="0075087A" w:rsidRDefault="0075087A" w:rsidP="002C4D62">
            <w:pPr>
              <w:ind w:left="45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07277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828F2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BB5DA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3D0BE"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6BC80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4B0217A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71C08A"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99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F42953" w14:textId="77777777" w:rsidR="0075087A" w:rsidRDefault="0075087A" w:rsidP="002C4D62">
            <w:pPr>
              <w:ind w:left="45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E2420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0BB72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7EE86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A693F4"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86DE1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44B3760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515315" w14:textId="77777777" w:rsidR="0075087A" w:rsidRDefault="0075087A" w:rsidP="002C4D62">
            <w:pPr>
              <w:rPr>
                <w:rFonts w:ascii="Arial" w:eastAsia="Times New Roman" w:hAnsi="Arial" w:cs="Arial"/>
                <w:color w:val="000000"/>
                <w:sz w:val="20"/>
                <w:szCs w:val="20"/>
              </w:rPr>
            </w:pPr>
            <w:r>
              <w:rPr>
                <w:rFonts w:ascii="Arial" w:eastAsia="Times New Roman" w:hAnsi="Arial" w:cs="Arial"/>
                <w:color w:val="000000"/>
                <w:sz w:val="20"/>
                <w:szCs w:val="20"/>
              </w:rPr>
              <w:t>18119 REDOVNA DJELATNOST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ED0D1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543.862,64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1B271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B8202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B6875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738C5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DAEC9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97,51</w:t>
            </w:r>
          </w:p>
        </w:tc>
      </w:tr>
      <w:tr w:rsidR="0075087A" w14:paraId="4F2E7E2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C30F0E" w14:textId="77777777" w:rsidR="0075087A" w:rsidRDefault="0075087A" w:rsidP="002C4D62">
            <w:pPr>
              <w:ind w:left="227"/>
              <w:rPr>
                <w:rFonts w:ascii="Arial" w:eastAsia="Times New Roman" w:hAnsi="Arial" w:cs="Arial"/>
                <w:color w:val="0000FF"/>
                <w:sz w:val="20"/>
                <w:szCs w:val="20"/>
              </w:rPr>
            </w:pPr>
            <w:r>
              <w:rPr>
                <w:rFonts w:ascii="Arial" w:eastAsia="Times New Roman" w:hAnsi="Arial" w:cs="Arial"/>
                <w:color w:val="0000FF"/>
                <w:sz w:val="20"/>
                <w:szCs w:val="20"/>
              </w:rPr>
              <w:t>18119001 ADMINISTRACIJA I UPRAVLJANJE</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56E3E"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543.862,64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003186B"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CC76D3"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BF727BC"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C4FF9"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121,20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54B847"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97,51</w:t>
            </w:r>
          </w:p>
        </w:tc>
      </w:tr>
      <w:tr w:rsidR="0075087A" w14:paraId="3212EFE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AB138F"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1A29E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540.462,64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6F57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C3889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5B985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F118A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4AA11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97,51</w:t>
            </w:r>
          </w:p>
        </w:tc>
      </w:tr>
      <w:tr w:rsidR="0075087A" w14:paraId="799B925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8B71FA"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Izvor: 11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A0489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540.462,64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E326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B0A04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675.995,00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020EE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659.158,79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035DF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121,96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3955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97,51</w:t>
            </w:r>
          </w:p>
        </w:tc>
      </w:tr>
      <w:tr w:rsidR="0075087A" w14:paraId="23ED699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4A33E0"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31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zaposlene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B5069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441.163,41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CAD67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544.895,00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92D75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544.895,00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5B25D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534.175,52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702F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C9AC8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98,03</w:t>
            </w:r>
          </w:p>
        </w:tc>
      </w:tr>
      <w:tr w:rsidR="0075087A" w14:paraId="161691E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F809C3"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311 </w:t>
            </w:r>
            <w:proofErr w:type="spellStart"/>
            <w:r>
              <w:rPr>
                <w:rFonts w:ascii="Arial" w:eastAsia="Times New Roman" w:hAnsi="Arial" w:cs="Arial"/>
                <w:color w:val="000000"/>
                <w:sz w:val="20"/>
                <w:szCs w:val="20"/>
              </w:rPr>
              <w:t>Plaće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9B641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336.319,80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5CAA6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102845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417.000,00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BE3A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407.923,49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798D0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121,29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5234B8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97,82</w:t>
            </w:r>
          </w:p>
        </w:tc>
      </w:tr>
      <w:tr w:rsidR="0075087A" w14:paraId="0445167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731E9"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312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zaposlene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72BB4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49.369,37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880BA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3021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58.395,00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E42E0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58.944,64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7B90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119,40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1261F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100,94</w:t>
            </w:r>
          </w:p>
        </w:tc>
      </w:tr>
      <w:tr w:rsidR="0075087A" w14:paraId="1AB84B7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7B0BD2"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313 </w:t>
            </w:r>
            <w:proofErr w:type="spellStart"/>
            <w:r>
              <w:rPr>
                <w:rFonts w:ascii="Arial" w:eastAsia="Times New Roman" w:hAnsi="Arial" w:cs="Arial"/>
                <w:color w:val="000000"/>
                <w:sz w:val="20"/>
                <w:szCs w:val="20"/>
              </w:rPr>
              <w:t>Doprinosi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plaće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81738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55.474,24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39954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21789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C665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67.307,39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8DF80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121,33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0429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96,85</w:t>
            </w:r>
          </w:p>
        </w:tc>
      </w:tr>
      <w:tr w:rsidR="0075087A" w14:paraId="65C800F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32EFB1"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22114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94.996,39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1FD783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127.250,00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3F9519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127.250,00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BABFA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121.511,17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7484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127,91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7D9B9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95,49</w:t>
            </w:r>
          </w:p>
        </w:tc>
      </w:tr>
      <w:tr w:rsidR="0075087A" w14:paraId="2A88A1B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D92A1E"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321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zaposlenima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31917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21.301,89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A5A65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EC49D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D9102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24.048,41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04D5C3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112,89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D8999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82,22</w:t>
            </w:r>
          </w:p>
        </w:tc>
      </w:tr>
      <w:tr w:rsidR="0075087A" w14:paraId="7E34E7E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B02F2F"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322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materijal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energiju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F122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17.423,99</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37B06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77BB5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5A8A2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20.341,42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724E0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116,74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2889A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94,61</w:t>
            </w:r>
          </w:p>
        </w:tc>
      </w:tr>
      <w:tr w:rsidR="0075087A" w14:paraId="13887EAE"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B2C518"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3FFA9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46.171,75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7C662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67484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4C6D1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66.937,70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00CB2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144,98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47EE79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104,18</w:t>
            </w:r>
          </w:p>
        </w:tc>
      </w:tr>
      <w:tr w:rsidR="0075087A" w14:paraId="0CAEFA8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708A5C"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329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nespomenuti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678F19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10.098,76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DA208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1EA49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9E4FF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10.183,64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6F69C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3A2BC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83,13</w:t>
            </w:r>
          </w:p>
        </w:tc>
      </w:tr>
      <w:tr w:rsidR="0075087A" w14:paraId="3292E16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CE5A46"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34 </w:t>
            </w:r>
            <w:proofErr w:type="spellStart"/>
            <w:r>
              <w:rPr>
                <w:rFonts w:ascii="Arial" w:eastAsia="Times New Roman" w:hAnsi="Arial" w:cs="Arial"/>
                <w:color w:val="000000"/>
                <w:sz w:val="20"/>
                <w:szCs w:val="20"/>
              </w:rPr>
              <w:t>Financijski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6A0D9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1.367,84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98CA4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94517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05C0F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DC84D7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50E5F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98,61</w:t>
            </w:r>
          </w:p>
        </w:tc>
      </w:tr>
      <w:tr w:rsidR="0075087A" w14:paraId="2CC2D62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DD76B2"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343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financijski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F5B7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1.367,84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03AA2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A4A66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1.600,00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90119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1.577,76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FF775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115,35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931C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98,61</w:t>
            </w:r>
          </w:p>
        </w:tc>
      </w:tr>
      <w:tr w:rsidR="0075087A" w14:paraId="6C03879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9E7F4B"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42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proizvedene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dugotrajne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86340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65A2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3CE50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A2D9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246FC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E0B81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75087A" w14:paraId="00AFFF9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76D85E"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422 </w:t>
            </w:r>
            <w:proofErr w:type="spellStart"/>
            <w:r>
              <w:rPr>
                <w:rFonts w:ascii="Arial" w:eastAsia="Times New Roman" w:hAnsi="Arial" w:cs="Arial"/>
                <w:color w:val="000000"/>
                <w:sz w:val="20"/>
                <w:szCs w:val="20"/>
              </w:rPr>
              <w:t>Postrojenja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oprema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5786D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2.935,00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D714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0667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2.250,00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77FF1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1.894,34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819B4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64,54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2EB3A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84,19</w:t>
            </w:r>
          </w:p>
        </w:tc>
      </w:tr>
      <w:tr w:rsidR="0075087A" w14:paraId="4290CF5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ED147A"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37773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E672B3"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CAE32B"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9AD8E"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03FE9F"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4BF206" w14:textId="77777777" w:rsidR="0075087A" w:rsidRDefault="0075087A" w:rsidP="002C4D62">
            <w:pPr>
              <w:jc w:val="right"/>
              <w:rPr>
                <w:rFonts w:eastAsia="Times New Roman"/>
                <w:sz w:val="20"/>
                <w:szCs w:val="20"/>
              </w:rPr>
            </w:pPr>
          </w:p>
        </w:tc>
      </w:tr>
      <w:tr w:rsidR="0075087A" w14:paraId="40FD9DD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6ED329"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25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7993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ADE491"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2665BE"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A0668"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74C28F"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58CEAD" w14:textId="77777777" w:rsidR="0075087A" w:rsidRDefault="0075087A" w:rsidP="002C4D62">
            <w:pPr>
              <w:jc w:val="right"/>
              <w:rPr>
                <w:rFonts w:eastAsia="Times New Roman"/>
                <w:sz w:val="20"/>
                <w:szCs w:val="20"/>
              </w:rPr>
            </w:pPr>
          </w:p>
        </w:tc>
      </w:tr>
      <w:tr w:rsidR="0075087A" w14:paraId="0060462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9BFBAB"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712B76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137E1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D8A8E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D52F8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8D97B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0379B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60903D6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70319E"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2C400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A06B2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3A967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AA7BD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5EAF1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6EFA9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76EFECC8"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90B4CC"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74ACD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64B9A"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5F3AF2"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654B40"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04C153"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1795649" w14:textId="77777777" w:rsidR="0075087A" w:rsidRDefault="0075087A" w:rsidP="002C4D62">
            <w:pPr>
              <w:jc w:val="right"/>
              <w:rPr>
                <w:rFonts w:eastAsia="Times New Roman"/>
                <w:sz w:val="20"/>
                <w:szCs w:val="20"/>
              </w:rPr>
            </w:pPr>
          </w:p>
        </w:tc>
      </w:tr>
      <w:tr w:rsidR="0075087A" w14:paraId="6A3CBF0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5BB2AF"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55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namjenski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E2D17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8BBA99"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8241BE"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20FEC6"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8DAC960"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6C1A60" w14:textId="77777777" w:rsidR="0075087A" w:rsidRDefault="0075087A" w:rsidP="002C4D62">
            <w:pPr>
              <w:jc w:val="right"/>
              <w:rPr>
                <w:rFonts w:eastAsia="Times New Roman"/>
                <w:sz w:val="20"/>
                <w:szCs w:val="20"/>
              </w:rPr>
            </w:pPr>
          </w:p>
        </w:tc>
      </w:tr>
      <w:tr w:rsidR="0075087A" w14:paraId="1759BD7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7A17F6"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601B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ACE96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81F98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64F120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7369C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AE3CA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0D74963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8C56BAB"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C0743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3.208,75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7F7F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0946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B8F1F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26F7A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6BB1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2A2D55A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B3E5B1" w14:textId="77777777" w:rsidR="0075087A" w:rsidRDefault="0075087A" w:rsidP="002C4D62">
            <w:pPr>
              <w:rPr>
                <w:rFonts w:ascii="Arial" w:eastAsia="Times New Roman" w:hAnsi="Arial" w:cs="Arial"/>
                <w:color w:val="000000"/>
                <w:sz w:val="20"/>
                <w:szCs w:val="20"/>
              </w:rPr>
            </w:pPr>
            <w:r>
              <w:rPr>
                <w:rFonts w:ascii="Arial" w:eastAsia="Times New Roman" w:hAnsi="Arial" w:cs="Arial"/>
                <w:color w:val="000000"/>
                <w:sz w:val="20"/>
                <w:szCs w:val="20"/>
              </w:rPr>
              <w:t>18120 PROGRAMSKA DJELATNOST</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7FA11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254.872,44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54283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350.467,00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9730D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350.467,00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D39EC7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330.154,17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2327AA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129,54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996E6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94,20</w:t>
            </w:r>
          </w:p>
        </w:tc>
      </w:tr>
      <w:tr w:rsidR="0075087A" w14:paraId="1251A27C"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3C11FB" w14:textId="77777777" w:rsidR="0075087A" w:rsidRDefault="0075087A" w:rsidP="002C4D62">
            <w:pPr>
              <w:ind w:left="227"/>
              <w:rPr>
                <w:rFonts w:ascii="Arial" w:eastAsia="Times New Roman" w:hAnsi="Arial" w:cs="Arial"/>
                <w:color w:val="0000FF"/>
                <w:sz w:val="20"/>
                <w:szCs w:val="20"/>
              </w:rPr>
            </w:pPr>
            <w:r>
              <w:rPr>
                <w:rFonts w:ascii="Arial" w:eastAsia="Times New Roman" w:hAnsi="Arial" w:cs="Arial"/>
                <w:color w:val="0000FF"/>
                <w:sz w:val="20"/>
                <w:szCs w:val="20"/>
              </w:rPr>
              <w:t>18120001 REDOVNI PROGRAMI</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8A9F01"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254.872,44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02B485"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350.467,00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D40CE9"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350.467,00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002221"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330.154,17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2A43E0"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129,54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7AB3D4" w14:textId="77777777" w:rsidR="0075087A" w:rsidRDefault="0075087A" w:rsidP="002C4D62">
            <w:pPr>
              <w:jc w:val="right"/>
              <w:rPr>
                <w:rFonts w:ascii="Arial" w:eastAsia="Times New Roman" w:hAnsi="Arial" w:cs="Arial"/>
                <w:color w:val="0000FF"/>
                <w:sz w:val="20"/>
                <w:szCs w:val="20"/>
              </w:rPr>
            </w:pPr>
            <w:r>
              <w:rPr>
                <w:rFonts w:ascii="Arial" w:eastAsia="Times New Roman" w:hAnsi="Arial" w:cs="Arial"/>
                <w:color w:val="0000FF"/>
                <w:sz w:val="20"/>
                <w:szCs w:val="20"/>
              </w:rPr>
              <w:t>94,20</w:t>
            </w:r>
          </w:p>
        </w:tc>
      </w:tr>
      <w:tr w:rsidR="0075087A" w14:paraId="2B69E02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D33A0C"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66D7B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108.467,21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6F77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551F7E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9F91F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127.375,65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AF63C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117,43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92D7B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89,70</w:t>
            </w:r>
          </w:p>
        </w:tc>
      </w:tr>
      <w:tr w:rsidR="0075087A" w14:paraId="2FF59D8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C8B76C"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11 </w:t>
            </w:r>
            <w:proofErr w:type="spellStart"/>
            <w:r>
              <w:rPr>
                <w:rFonts w:ascii="Arial" w:eastAsia="Times New Roman" w:hAnsi="Arial" w:cs="Arial"/>
                <w:color w:val="000000"/>
                <w:sz w:val="20"/>
                <w:szCs w:val="20"/>
              </w:rPr>
              <w:t>Opći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primici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3164C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108.467,21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F314A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B607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561B33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127.375,65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51EF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117,43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21EFB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89,70</w:t>
            </w:r>
          </w:p>
        </w:tc>
      </w:tr>
      <w:tr w:rsidR="0075087A" w14:paraId="099B39E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CA9861B"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8AA4E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106.968,21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E43B4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C40AF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0E4465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127.375,65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06C724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119,08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69818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89,70</w:t>
            </w:r>
          </w:p>
        </w:tc>
      </w:tr>
      <w:tr w:rsidR="0075087A" w14:paraId="1EE0374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308A07E"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321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zaposlenima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1D24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12.267,76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B97D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2E2FD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13.950,00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ED045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13.342,00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CB9B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22E60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95,64</w:t>
            </w:r>
          </w:p>
        </w:tc>
      </w:tr>
      <w:tr w:rsidR="0075087A" w14:paraId="4224E682"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534E6"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322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materijal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energiju</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BB256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10.161,97</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97F0E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01EF7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C736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3.924,65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F3578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38,62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2FB7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54,51</w:t>
            </w:r>
          </w:p>
        </w:tc>
      </w:tr>
      <w:tr w:rsidR="0075087A" w14:paraId="6E86C9B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BD582"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A8C4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25.462,24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53840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CFC3E3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73.300,00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EC40C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73.593,52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7E59A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289,03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4328F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100,40</w:t>
            </w:r>
          </w:p>
        </w:tc>
      </w:tr>
      <w:tr w:rsidR="0075087A" w14:paraId="3005511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F570B5"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324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F1BA1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57.254,80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7C617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3B2ED2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19.500,00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41382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19.331,16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B1500F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33,76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FD3162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99,13</w:t>
            </w:r>
          </w:p>
        </w:tc>
      </w:tr>
      <w:tr w:rsidR="0075087A" w14:paraId="4C7F4C2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041241"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329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nespomenuti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23D24F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1.821,44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C04AB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FFE5D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28.050,00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203C6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17.184,32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B9D4B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943,45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237D0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61,26</w:t>
            </w:r>
          </w:p>
        </w:tc>
      </w:tr>
      <w:tr w:rsidR="0075087A" w14:paraId="59C4585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9873BE"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42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nabavu</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proizvedene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dugotrajne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imovine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9D0D2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D5AF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66B2F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D227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64F528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1E844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6569D4F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7E4B03"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422 </w:t>
            </w:r>
            <w:proofErr w:type="spellStart"/>
            <w:r>
              <w:rPr>
                <w:rFonts w:ascii="Arial" w:eastAsia="Times New Roman" w:hAnsi="Arial" w:cs="Arial"/>
                <w:color w:val="000000"/>
                <w:sz w:val="20"/>
                <w:szCs w:val="20"/>
              </w:rPr>
              <w:t>Postrojenja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oprema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410958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1.499,00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44EA9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E812E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B29C0F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DBD10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EE5CC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76CE56F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1D15E7"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EDDFB8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142.405,23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078E9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DF5E5D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7F184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D4792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104,88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396B1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96,33</w:t>
            </w:r>
          </w:p>
        </w:tc>
      </w:tr>
      <w:tr w:rsidR="0075087A" w14:paraId="36A0B8FB"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4EAA34F"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25 </w:t>
            </w:r>
            <w:proofErr w:type="spellStart"/>
            <w:r>
              <w:rPr>
                <w:rFonts w:ascii="Arial" w:eastAsia="Times New Roman" w:hAnsi="Arial" w:cs="Arial"/>
                <w:color w:val="000000"/>
                <w:sz w:val="20"/>
                <w:szCs w:val="20"/>
              </w:rPr>
              <w:t>Vlastiti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7F16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138.274,08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45D9B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BED3C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CFEC0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149.360,94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FE91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108,02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BD277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96,33</w:t>
            </w:r>
          </w:p>
        </w:tc>
      </w:tr>
      <w:tr w:rsidR="0075087A" w14:paraId="46669A4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55577"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F0C9FB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135.544,08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58992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BF9682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155.050,00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1D965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146.610,94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CFF8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108,16</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832D1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94,56</w:t>
            </w:r>
          </w:p>
        </w:tc>
      </w:tr>
      <w:tr w:rsidR="0075087A" w14:paraId="3EB80DA4"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39B9CF"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321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zaposlenima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69A2B7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1.154,81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834CD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F27228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B637F4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16035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8BA7F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67EF113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F03507"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2F2F5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101.287,72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375E9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33AB3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123.350,00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03CC60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119.128,90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8510D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117,61</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E316D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96,58</w:t>
            </w:r>
          </w:p>
        </w:tc>
      </w:tr>
      <w:tr w:rsidR="0075087A" w14:paraId="20CEFB01"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3404B"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324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65FA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23.189,82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93F69E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CF52A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A3D62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20.221,72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5B29B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87,20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5C87B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96,29</w:t>
            </w:r>
          </w:p>
        </w:tc>
      </w:tr>
      <w:tr w:rsidR="0075087A" w14:paraId="1540CA6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801D72"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329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nespomenuti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poslovanja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0F66E3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9.911,73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EEF89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2C4879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9.700,00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9161C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7.260,32</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60C73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73,25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C6809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74,85</w:t>
            </w:r>
          </w:p>
        </w:tc>
      </w:tr>
      <w:tr w:rsidR="0075087A" w14:paraId="267418B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1A169EB"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38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kazne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šteta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kapitalne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pomoći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69456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990D2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9BB2D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27E79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ECB31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9F89B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4222780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EE3E9AF"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381 </w:t>
            </w:r>
            <w:proofErr w:type="spellStart"/>
            <w:r>
              <w:rPr>
                <w:rFonts w:ascii="Arial" w:eastAsia="Times New Roman" w:hAnsi="Arial" w:cs="Arial"/>
                <w:color w:val="000000"/>
                <w:sz w:val="20"/>
                <w:szCs w:val="20"/>
              </w:rPr>
              <w:t>Tekuće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888BEE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2.730,00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11A0E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C57969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738E75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2.750,00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0EB45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100,73</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82943F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5B3A00D7"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63C869"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29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 xml:space="preserve"> / </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20C477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C1FCDCB"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B26CBEC"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69FB25"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ED48F30" w14:textId="77777777" w:rsidR="0075087A" w:rsidRDefault="0075087A" w:rsidP="002C4D62">
            <w:pPr>
              <w:jc w:val="right"/>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B85E89E" w14:textId="77777777" w:rsidR="0075087A" w:rsidRDefault="0075087A" w:rsidP="002C4D62">
            <w:pPr>
              <w:jc w:val="right"/>
              <w:rPr>
                <w:rFonts w:eastAsia="Times New Roman"/>
                <w:sz w:val="20"/>
                <w:szCs w:val="20"/>
              </w:rPr>
            </w:pPr>
          </w:p>
        </w:tc>
      </w:tr>
      <w:tr w:rsidR="0075087A" w14:paraId="4EC07CDF"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B3F134B"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lastRenderedPageBreak/>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DD4004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1ABFE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24148F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D9977E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399FE5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5BFEBA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6DED919A"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98365FB"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324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0EC286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4.131,15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ED69F3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A6790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F7E44B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1F9A7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74B91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1CE7758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F7B083"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 </w:t>
            </w:r>
            <w:proofErr w:type="spellStart"/>
            <w:r>
              <w:rPr>
                <w:rFonts w:ascii="Arial" w:eastAsia="Times New Roman" w:hAnsi="Arial" w:cs="Arial"/>
                <w:color w:val="000000"/>
                <w:sz w:val="20"/>
                <w:szCs w:val="20"/>
              </w:rPr>
              <w:t>Donacije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3B7D4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F414DD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48E3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1E0D50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587F7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801,25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1F255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3E441565"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694CBD4"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55 </w:t>
            </w:r>
            <w:proofErr w:type="spellStart"/>
            <w:r>
              <w:rPr>
                <w:rFonts w:ascii="Arial" w:eastAsia="Times New Roman" w:hAnsi="Arial" w:cs="Arial"/>
                <w:color w:val="000000"/>
                <w:sz w:val="20"/>
                <w:szCs w:val="20"/>
              </w:rPr>
              <w:t>Donacije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ostali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namjenski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55C73A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6CDE6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41A0A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61B27A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ACD7C4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801,25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25694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44B7AB6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4F5864D"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A2E242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4.000,00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2E6A8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ABA706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D76D65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309A6E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801,25</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553AA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057083F0"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53751A1"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64364B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3.260,30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27B37B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1537A7"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504E92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32.050,00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871047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983,04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2C407E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60DDBBE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8823F31"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324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7BF0CB2"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739,70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756F6F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E4CFD3B"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A9B8D4F"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C88F77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D8ACCC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r>
      <w:tr w:rsidR="0075087A" w14:paraId="2E449183"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57DE103"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92DF8FF" w14:textId="77777777" w:rsidR="0075087A" w:rsidRDefault="0075087A" w:rsidP="002C4D62">
            <w:pPr>
              <w:ind w:left="45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B61E5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CB79373"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9A08F6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FAB0AC1"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FC89D3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57E97C36"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78F2775" w14:textId="77777777" w:rsidR="0075087A" w:rsidRDefault="0075087A" w:rsidP="002C4D62">
            <w:pPr>
              <w:ind w:left="454"/>
              <w:rPr>
                <w:rFonts w:ascii="Arial" w:eastAsia="Times New Roman" w:hAnsi="Arial" w:cs="Arial"/>
                <w:color w:val="000000"/>
                <w:sz w:val="20"/>
                <w:szCs w:val="20"/>
              </w:rPr>
            </w:pPr>
            <w:r>
              <w:rPr>
                <w:rFonts w:ascii="Arial" w:eastAsia="Times New Roman" w:hAnsi="Arial" w:cs="Arial"/>
                <w:color w:val="000000"/>
                <w:sz w:val="20"/>
                <w:szCs w:val="20"/>
              </w:rPr>
              <w:t xml:space="preserve">Izvor: 99 </w:t>
            </w:r>
            <w:proofErr w:type="spellStart"/>
            <w:r>
              <w:rPr>
                <w:rFonts w:ascii="Arial" w:eastAsia="Times New Roman" w:hAnsi="Arial" w:cs="Arial"/>
                <w:color w:val="000000"/>
                <w:sz w:val="20"/>
                <w:szCs w:val="20"/>
              </w:rPr>
              <w:t>Višak</w:t>
            </w:r>
            <w:proofErr w:type="spellEnd"/>
            <w:r>
              <w:rPr>
                <w:rFonts w:ascii="Arial" w:eastAsia="Times New Roman" w:hAnsi="Arial" w:cs="Arial"/>
                <w:color w:val="000000"/>
                <w:sz w:val="20"/>
                <w:szCs w:val="20"/>
              </w:rPr>
              <w:t>/</w:t>
            </w:r>
            <w:proofErr w:type="spellStart"/>
            <w:r>
              <w:rPr>
                <w:rFonts w:ascii="Arial" w:eastAsia="Times New Roman" w:hAnsi="Arial" w:cs="Arial"/>
                <w:color w:val="000000"/>
                <w:sz w:val="20"/>
                <w:szCs w:val="20"/>
              </w:rPr>
              <w:t>manjak</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prihoda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proračunskih</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korisnika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E97750" w14:textId="77777777" w:rsidR="0075087A" w:rsidRDefault="0075087A" w:rsidP="002C4D62">
            <w:pPr>
              <w:ind w:left="454"/>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C9320A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358E31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40DA2B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A27C536" w14:textId="77777777" w:rsidR="0075087A" w:rsidRDefault="0075087A" w:rsidP="002C4D62">
            <w:pPr>
              <w:jc w:val="right"/>
              <w:rPr>
                <w:rFonts w:ascii="Arial" w:eastAsia="Times New Roman" w:hAnsi="Arial" w:cs="Arial"/>
                <w:color w:val="000000"/>
                <w:sz w:val="20"/>
                <w:szCs w:val="20"/>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2C558B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45D149B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34EF6A4" w14:textId="77777777" w:rsidR="0075087A" w:rsidRDefault="0075087A" w:rsidP="002C4D62">
            <w:pPr>
              <w:ind w:left="624"/>
              <w:rPr>
                <w:rFonts w:ascii="Arial" w:eastAsia="Times New Roman" w:hAnsi="Arial" w:cs="Arial"/>
                <w:color w:val="000000"/>
                <w:sz w:val="20"/>
                <w:szCs w:val="20"/>
              </w:rPr>
            </w:pPr>
            <w:r>
              <w:rPr>
                <w:rFonts w:ascii="Arial" w:eastAsia="Times New Roman" w:hAnsi="Arial" w:cs="Arial"/>
                <w:color w:val="000000"/>
                <w:sz w:val="20"/>
                <w:szCs w:val="20"/>
              </w:rPr>
              <w:t xml:space="preserve">32 </w:t>
            </w:r>
            <w:proofErr w:type="spellStart"/>
            <w:r>
              <w:rPr>
                <w:rFonts w:ascii="Arial" w:eastAsia="Times New Roman" w:hAnsi="Arial" w:cs="Arial"/>
                <w:color w:val="000000"/>
                <w:sz w:val="20"/>
                <w:szCs w:val="20"/>
              </w:rPr>
              <w:t>Materijalni</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rashodi</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758AEF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03C4AB0"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40A149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1C47F6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21.367,58</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A57919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C7A2B0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1B91CFFD"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0906B938"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323 </w:t>
            </w:r>
            <w:proofErr w:type="spellStart"/>
            <w:r>
              <w:rPr>
                <w:rFonts w:ascii="Arial" w:eastAsia="Times New Roman" w:hAnsi="Arial" w:cs="Arial"/>
                <w:color w:val="000000"/>
                <w:sz w:val="20"/>
                <w:szCs w:val="20"/>
              </w:rPr>
              <w:t>Rashodi</w:t>
            </w:r>
            <w:proofErr w:type="spellEnd"/>
            <w:r>
              <w:rPr>
                <w:rFonts w:ascii="Arial" w:eastAsia="Times New Roman" w:hAnsi="Arial" w:cs="Arial"/>
                <w:color w:val="000000"/>
                <w:sz w:val="20"/>
                <w:szCs w:val="20"/>
              </w:rPr>
              <w:t xml:space="preserve"> za </w:t>
            </w:r>
            <w:proofErr w:type="spellStart"/>
            <w:r>
              <w:rPr>
                <w:rFonts w:ascii="Arial" w:eastAsia="Times New Roman" w:hAnsi="Arial" w:cs="Arial"/>
                <w:color w:val="000000"/>
                <w:sz w:val="20"/>
                <w:szCs w:val="20"/>
              </w:rPr>
              <w:t>usluge</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1FC5FD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F6051D"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6.557,00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E2EF7FC"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6.557,00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AEC5F34"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6.556,84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690D33DE"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A8BADA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r w:rsidR="0075087A" w14:paraId="02456A89" w14:textId="77777777" w:rsidTr="002C4D62">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43E4DB1A" w14:textId="77777777" w:rsidR="0075087A" w:rsidRDefault="0075087A" w:rsidP="002C4D62">
            <w:pPr>
              <w:ind w:left="680"/>
              <w:rPr>
                <w:rFonts w:ascii="Arial" w:eastAsia="Times New Roman" w:hAnsi="Arial" w:cs="Arial"/>
                <w:color w:val="000000"/>
                <w:sz w:val="20"/>
                <w:szCs w:val="20"/>
              </w:rPr>
            </w:pPr>
            <w:r>
              <w:rPr>
                <w:rFonts w:ascii="Arial" w:eastAsia="Times New Roman" w:hAnsi="Arial" w:cs="Arial"/>
                <w:color w:val="000000"/>
                <w:sz w:val="20"/>
                <w:szCs w:val="20"/>
              </w:rPr>
              <w:t xml:space="preserve">324 </w:t>
            </w:r>
            <w:proofErr w:type="spellStart"/>
            <w:r>
              <w:rPr>
                <w:rFonts w:ascii="Arial" w:eastAsia="Times New Roman" w:hAnsi="Arial" w:cs="Arial"/>
                <w:color w:val="000000"/>
                <w:sz w:val="20"/>
                <w:szCs w:val="20"/>
              </w:rPr>
              <w:t>Naknade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troškova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osobama</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izvan</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radnog</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odnosa</w:t>
            </w:r>
            <w:proofErr w:type="spellEnd"/>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3DB64525"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48767F9"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29AC7288"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14.810,00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57B2924A"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14.810,74</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78A2F446"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0,00</w:t>
            </w:r>
          </w:p>
        </w:tc>
        <w:tc>
          <w:tcPr>
            <w:tcW w:w="0" w:type="auto"/>
            <w:tcBorders>
              <w:top w:val="single" w:sz="6" w:space="0" w:color="000000"/>
              <w:left w:val="single" w:sz="6" w:space="0" w:color="000000"/>
              <w:bottom w:val="single" w:sz="6" w:space="0" w:color="000000"/>
              <w:right w:val="single" w:sz="6" w:space="0" w:color="000000"/>
            </w:tcBorders>
            <w:shd w:val="clear" w:color="auto" w:fill="FFFFFF"/>
            <w:vAlign w:val="center"/>
            <w:hideMark/>
          </w:tcPr>
          <w:p w14:paraId="1E822801" w14:textId="77777777" w:rsidR="0075087A" w:rsidRDefault="0075087A" w:rsidP="002C4D62">
            <w:pPr>
              <w:jc w:val="right"/>
              <w:rPr>
                <w:rFonts w:ascii="Arial" w:eastAsia="Times New Roman" w:hAnsi="Arial" w:cs="Arial"/>
                <w:color w:val="000000"/>
                <w:sz w:val="20"/>
                <w:szCs w:val="20"/>
              </w:rPr>
            </w:pPr>
            <w:r>
              <w:rPr>
                <w:rFonts w:ascii="Arial" w:eastAsia="Times New Roman" w:hAnsi="Arial" w:cs="Arial"/>
                <w:color w:val="000000"/>
                <w:sz w:val="20"/>
                <w:szCs w:val="20"/>
              </w:rPr>
              <w:t>100,00</w:t>
            </w:r>
          </w:p>
        </w:tc>
      </w:tr>
    </w:tbl>
    <w:p w14:paraId="3C14B7C7" w14:textId="77777777" w:rsidR="0075087A" w:rsidRDefault="0075087A" w:rsidP="0075087A">
      <w:pPr>
        <w:rPr>
          <w:rFonts w:eastAsia="Times New Roman"/>
        </w:rPr>
      </w:pPr>
    </w:p>
    <w:p w14:paraId="7B0E3D9D" w14:textId="77777777" w:rsidR="0075087A" w:rsidRDefault="0075087A"/>
    <w:p w14:paraId="1DAEF7D0" w14:textId="77777777" w:rsidR="0075087A" w:rsidRDefault="0075087A"/>
    <w:p w14:paraId="38E939D1" w14:textId="77777777" w:rsidR="0075087A" w:rsidRDefault="0075087A" w:rsidP="0075087A">
      <w:pPr>
        <w:jc w:val="center"/>
        <w:rPr>
          <w:sz w:val="28"/>
          <w:szCs w:val="28"/>
          <w:lang w:val="hr-HR"/>
        </w:rPr>
      </w:pPr>
      <w:r w:rsidRPr="00ED6047">
        <w:rPr>
          <w:sz w:val="28"/>
          <w:szCs w:val="28"/>
          <w:lang w:val="hr-HR"/>
        </w:rPr>
        <w:lastRenderedPageBreak/>
        <w:t>OBRAZLOŽENJE IZVJEŠTAJA O IZVRŠENJU GODIŠNJEG FINANCIJSKOG PLANA 202</w:t>
      </w:r>
      <w:r>
        <w:rPr>
          <w:sz w:val="28"/>
          <w:szCs w:val="28"/>
          <w:lang w:val="hr-HR"/>
        </w:rPr>
        <w:t>5</w:t>
      </w:r>
      <w:r w:rsidRPr="00ED6047">
        <w:rPr>
          <w:sz w:val="28"/>
          <w:szCs w:val="28"/>
          <w:lang w:val="hr-HR"/>
        </w:rPr>
        <w:t xml:space="preserve">. GODINU </w:t>
      </w:r>
    </w:p>
    <w:p w14:paraId="665BD84C" w14:textId="77777777" w:rsidR="0075087A" w:rsidRPr="00892723" w:rsidRDefault="0075087A" w:rsidP="0075087A">
      <w:pPr>
        <w:jc w:val="center"/>
        <w:rPr>
          <w:i/>
          <w:iCs/>
          <w:lang w:val="hr-HR"/>
        </w:rPr>
      </w:pPr>
      <w:r w:rsidRPr="00892723">
        <w:rPr>
          <w:i/>
          <w:iCs/>
          <w:lang w:val="hr-HR"/>
        </w:rPr>
        <w:t>Obrazloženje općeg dijela godišnjeg izvještaja o izvršenju financijskog plana</w:t>
      </w:r>
    </w:p>
    <w:p w14:paraId="6C85BF7D" w14:textId="77777777" w:rsidR="0075087A" w:rsidRPr="00ED6047" w:rsidRDefault="0075087A" w:rsidP="0075087A">
      <w:pPr>
        <w:jc w:val="center"/>
        <w:rPr>
          <w:sz w:val="28"/>
          <w:szCs w:val="28"/>
          <w:lang w:val="hr-HR"/>
        </w:rPr>
      </w:pPr>
    </w:p>
    <w:p w14:paraId="620FFD1E" w14:textId="77777777" w:rsidR="0075087A" w:rsidRPr="00ED6047" w:rsidRDefault="0075087A" w:rsidP="0075087A">
      <w:pPr>
        <w:pStyle w:val="Odlomakpopisa"/>
        <w:numPr>
          <w:ilvl w:val="0"/>
          <w:numId w:val="7"/>
        </w:numPr>
        <w:spacing w:after="160" w:line="259" w:lineRule="auto"/>
        <w:jc w:val="both"/>
        <w:rPr>
          <w:b/>
          <w:bCs/>
          <w:lang w:val="hr-HR"/>
        </w:rPr>
      </w:pPr>
      <w:r w:rsidRPr="00ED6047">
        <w:rPr>
          <w:b/>
          <w:bCs/>
          <w:lang w:val="hr-HR"/>
        </w:rPr>
        <w:t>PRIHODI</w:t>
      </w:r>
    </w:p>
    <w:p w14:paraId="1A6E5885" w14:textId="77777777" w:rsidR="0075087A" w:rsidRDefault="0075087A" w:rsidP="0075087A">
      <w:pPr>
        <w:jc w:val="both"/>
        <w:rPr>
          <w:lang w:val="hr-HR"/>
        </w:rPr>
      </w:pPr>
      <w:r>
        <w:rPr>
          <w:lang w:val="hr-HR"/>
        </w:rPr>
        <w:t>Ukupni ostvareni prihodi za izvještajno razdoblje unutar su plana u razdoblju (ind. 89,67%), a u odnosu na isto razdoblje prethodne godine su povećani sa 815.564,81 EUR na 901.290,79 EUR (ind. 110,51%).</w:t>
      </w:r>
    </w:p>
    <w:p w14:paraId="16469A05" w14:textId="77777777" w:rsidR="0075087A" w:rsidRDefault="0075087A" w:rsidP="0075087A">
      <w:pPr>
        <w:jc w:val="both"/>
        <w:rPr>
          <w:lang w:val="hr-HR"/>
        </w:rPr>
      </w:pPr>
      <w:r>
        <w:rPr>
          <w:lang w:val="hr-HR"/>
        </w:rPr>
        <w:t xml:space="preserve">Ostvareno je 85,95% planiranih prihoda iz nadležnog proračuna, a u odnosu na isto razdoblje prethodne godine porasli su sa 648.929,85 EUR na 703.042,55 EUR, odnosno za 8,34%. Rast se najvećim dijelom odnosi na rashode za zaposlene uslijed povećanja osnovice i koeficijenata za obračun plaće te rashode za usluge uslijed organizacije obilježavanja 60 godina postojanja FA </w:t>
      </w:r>
      <w:proofErr w:type="spellStart"/>
      <w:r>
        <w:rPr>
          <w:lang w:val="hr-HR"/>
        </w:rPr>
        <w:t>Linđo</w:t>
      </w:r>
      <w:proofErr w:type="spellEnd"/>
      <w:r>
        <w:rPr>
          <w:lang w:val="hr-HR"/>
        </w:rPr>
        <w:t>.</w:t>
      </w:r>
    </w:p>
    <w:p w14:paraId="2D8F7208" w14:textId="77777777" w:rsidR="0075087A" w:rsidRDefault="0075087A" w:rsidP="0075087A">
      <w:pPr>
        <w:jc w:val="both"/>
        <w:rPr>
          <w:lang w:val="hr-HR"/>
        </w:rPr>
      </w:pPr>
      <w:r>
        <w:rPr>
          <w:lang w:val="hr-HR"/>
        </w:rPr>
        <w:t xml:space="preserve">Ostvareno je 107,19% planiranih vlastitih prihoda, a u odnosu na isto razdoblje prethodne godine porasli su sa 162.426,21 EUR na iznos od 166.198,24 EUR, odnosno za 2,32%. </w:t>
      </w:r>
    </w:p>
    <w:p w14:paraId="731669EE" w14:textId="77777777" w:rsidR="0075087A" w:rsidRDefault="0075087A" w:rsidP="0075087A">
      <w:pPr>
        <w:jc w:val="both"/>
        <w:rPr>
          <w:lang w:val="hr-HR"/>
        </w:rPr>
      </w:pPr>
      <w:r>
        <w:rPr>
          <w:lang w:val="hr-HR"/>
        </w:rPr>
        <w:t xml:space="preserve">Ostvareno je 100% planiranih namjenskih prihoda, a u odnosu na isto razdoblje prethodne godine, </w:t>
      </w:r>
      <w:r w:rsidRPr="004D42BF">
        <w:rPr>
          <w:lang w:val="hr-HR"/>
        </w:rPr>
        <w:t xml:space="preserve">došlo je do povećanja od 661,51 %. Rast namjenskih prihoda rezultat </w:t>
      </w:r>
      <w:r>
        <w:rPr>
          <w:lang w:val="hr-HR"/>
        </w:rPr>
        <w:t xml:space="preserve">je primljenih </w:t>
      </w:r>
      <w:r w:rsidRPr="004D42BF">
        <w:rPr>
          <w:lang w:val="hr-HR"/>
        </w:rPr>
        <w:t>donacija trgovačkih društava i neprofitnih organizacija za sufinanciranje rashoda organizacije obilježavanja 60 godina postojanja ansambla.</w:t>
      </w:r>
    </w:p>
    <w:p w14:paraId="3DEAC52C" w14:textId="77777777" w:rsidR="0075087A" w:rsidRDefault="0075087A" w:rsidP="0075087A">
      <w:pPr>
        <w:jc w:val="both"/>
        <w:rPr>
          <w:lang w:val="hr-HR"/>
        </w:rPr>
      </w:pPr>
    </w:p>
    <w:p w14:paraId="729B109C" w14:textId="77777777" w:rsidR="0075087A" w:rsidRPr="00ED6047" w:rsidRDefault="0075087A" w:rsidP="0075087A">
      <w:pPr>
        <w:pStyle w:val="Odlomakpopisa"/>
        <w:numPr>
          <w:ilvl w:val="0"/>
          <w:numId w:val="7"/>
        </w:numPr>
        <w:spacing w:after="160" w:line="259" w:lineRule="auto"/>
        <w:jc w:val="both"/>
        <w:rPr>
          <w:b/>
          <w:bCs/>
          <w:lang w:val="hr-HR"/>
        </w:rPr>
      </w:pPr>
      <w:r w:rsidRPr="00ED6047">
        <w:rPr>
          <w:b/>
          <w:bCs/>
          <w:lang w:val="hr-HR"/>
        </w:rPr>
        <w:t>RASHODI</w:t>
      </w:r>
    </w:p>
    <w:p w14:paraId="41D91287" w14:textId="77777777" w:rsidR="0075087A" w:rsidRDefault="0075087A" w:rsidP="0075087A">
      <w:pPr>
        <w:jc w:val="both"/>
        <w:rPr>
          <w:lang w:val="hr-HR"/>
        </w:rPr>
      </w:pPr>
      <w:r>
        <w:rPr>
          <w:lang w:val="hr-HR"/>
        </w:rPr>
        <w:t>Ukupni ostvareni rashodi za izvještajno razdoblje unutar su plana u razdoblju (ind. 96,38%), a u odnosu na isto razdoblje prethodne godine su povećani sa 798.735,08 EUR na 989.312,96 EUR (ind. 123,86%). Navedene promjene odnose se na povećanje proračunskih rashoda za 21,20%, povećanje vlastitih rashoda za 7,87%, namjenskih rashoda za 344,60 % te povećanje rashoda od viška za 417,16% u odnosu na isto razdoblje prethodne godine.</w:t>
      </w:r>
    </w:p>
    <w:p w14:paraId="3FA8A793" w14:textId="77777777" w:rsidR="0075087A" w:rsidRDefault="0075087A" w:rsidP="0075087A">
      <w:pPr>
        <w:jc w:val="both"/>
        <w:rPr>
          <w:lang w:val="hr-HR"/>
        </w:rPr>
      </w:pPr>
    </w:p>
    <w:p w14:paraId="443186C6" w14:textId="77777777" w:rsidR="0075087A" w:rsidRDefault="0075087A" w:rsidP="0075087A">
      <w:pPr>
        <w:jc w:val="center"/>
        <w:rPr>
          <w:i/>
          <w:iCs/>
          <w:lang w:val="hr-HR"/>
        </w:rPr>
      </w:pPr>
      <w:r w:rsidRPr="00892723">
        <w:rPr>
          <w:i/>
          <w:iCs/>
          <w:lang w:val="hr-HR"/>
        </w:rPr>
        <w:t>Obrazloženje posebnog dijela godišnjeg izvještaja o izvršenju financijskog plana</w:t>
      </w:r>
    </w:p>
    <w:p w14:paraId="3B0C21A3" w14:textId="77777777" w:rsidR="0075087A" w:rsidRPr="00590748" w:rsidRDefault="0075087A" w:rsidP="0075087A">
      <w:pPr>
        <w:jc w:val="center"/>
        <w:rPr>
          <w:i/>
          <w:iCs/>
          <w:lang w:val="hr-HR"/>
        </w:rPr>
      </w:pPr>
    </w:p>
    <w:p w14:paraId="5B733D89" w14:textId="77777777" w:rsidR="0075087A" w:rsidRPr="00892723" w:rsidRDefault="0075087A" w:rsidP="0075087A">
      <w:pPr>
        <w:jc w:val="both"/>
        <w:rPr>
          <w:lang w:val="hr-HR"/>
        </w:rPr>
      </w:pPr>
      <w:r w:rsidRPr="00892723">
        <w:rPr>
          <w:lang w:val="hr-HR"/>
        </w:rPr>
        <w:t xml:space="preserve">Ukupno izvršenje financijskog plana odnosi se na funkcijsku klasifikaciju </w:t>
      </w:r>
      <w:r>
        <w:rPr>
          <w:lang w:val="hr-HR"/>
        </w:rPr>
        <w:t>08</w:t>
      </w:r>
      <w:r w:rsidRPr="00892723">
        <w:rPr>
          <w:lang w:val="hr-HR"/>
        </w:rPr>
        <w:t xml:space="preserve"> – </w:t>
      </w:r>
      <w:r>
        <w:rPr>
          <w:lang w:val="hr-HR"/>
        </w:rPr>
        <w:t>rekreacija, kultura i religija</w:t>
      </w:r>
      <w:r w:rsidRPr="00892723">
        <w:rPr>
          <w:lang w:val="hr-HR"/>
        </w:rPr>
        <w:t>.</w:t>
      </w:r>
    </w:p>
    <w:p w14:paraId="6F0C8A02" w14:textId="77777777" w:rsidR="0075087A" w:rsidRDefault="0075087A" w:rsidP="0075087A">
      <w:pPr>
        <w:jc w:val="both"/>
        <w:rPr>
          <w:lang w:val="hr-HR"/>
        </w:rPr>
      </w:pPr>
    </w:p>
    <w:p w14:paraId="4F175561" w14:textId="77777777" w:rsidR="0075087A" w:rsidRDefault="0075087A" w:rsidP="0075087A">
      <w:pPr>
        <w:jc w:val="both"/>
        <w:rPr>
          <w:lang w:val="hr-HR"/>
        </w:rPr>
      </w:pPr>
    </w:p>
    <w:p w14:paraId="4D333E62" w14:textId="77777777" w:rsidR="0075087A" w:rsidRDefault="0075087A" w:rsidP="0075087A">
      <w:pPr>
        <w:jc w:val="both"/>
        <w:rPr>
          <w:b/>
          <w:bCs/>
          <w:lang w:val="hr-HR"/>
        </w:rPr>
      </w:pPr>
      <w:r w:rsidRPr="00ED6047">
        <w:rPr>
          <w:b/>
          <w:bCs/>
          <w:lang w:val="hr-HR"/>
        </w:rPr>
        <w:t>Administracija i upravljanje</w:t>
      </w:r>
    </w:p>
    <w:p w14:paraId="41ED0EC4" w14:textId="77777777" w:rsidR="0075087A" w:rsidRDefault="0075087A" w:rsidP="0075087A">
      <w:pPr>
        <w:jc w:val="both"/>
        <w:rPr>
          <w:lang w:val="hr-HR"/>
        </w:rPr>
      </w:pPr>
      <w:r>
        <w:rPr>
          <w:lang w:val="hr-HR"/>
        </w:rPr>
        <w:t>Ukupni rashodi p</w:t>
      </w:r>
      <w:r w:rsidRPr="00744996">
        <w:rPr>
          <w:lang w:val="hr-HR"/>
        </w:rPr>
        <w:t>rogram</w:t>
      </w:r>
      <w:r>
        <w:rPr>
          <w:lang w:val="hr-HR"/>
        </w:rPr>
        <w:t>a</w:t>
      </w:r>
      <w:r w:rsidRPr="00744996">
        <w:rPr>
          <w:lang w:val="hr-HR"/>
        </w:rPr>
        <w:t xml:space="preserve"> Administracija i upravljanje </w:t>
      </w:r>
      <w:r>
        <w:rPr>
          <w:lang w:val="hr-HR"/>
        </w:rPr>
        <w:t xml:space="preserve">iznose 659.158,79 EUR i unutar su plana za razdoblje (ind. 97,51%), a u odnosu na isto izvještajno razdoblje prethodne godine veći su za 21,20% i </w:t>
      </w:r>
      <w:r w:rsidRPr="00744996">
        <w:rPr>
          <w:lang w:val="hr-HR"/>
        </w:rPr>
        <w:t xml:space="preserve">u cijelosti </w:t>
      </w:r>
      <w:r>
        <w:rPr>
          <w:lang w:val="hr-HR"/>
        </w:rPr>
        <w:t xml:space="preserve">su </w:t>
      </w:r>
      <w:r w:rsidRPr="00744996">
        <w:rPr>
          <w:lang w:val="hr-HR"/>
        </w:rPr>
        <w:t>financiran</w:t>
      </w:r>
      <w:r>
        <w:rPr>
          <w:lang w:val="hr-HR"/>
        </w:rPr>
        <w:t>i</w:t>
      </w:r>
      <w:r w:rsidRPr="00744996">
        <w:rPr>
          <w:lang w:val="hr-HR"/>
        </w:rPr>
        <w:t xml:space="preserve"> iz prihoda nadležnog proračuna.</w:t>
      </w:r>
    </w:p>
    <w:p w14:paraId="5B3732B6" w14:textId="77777777" w:rsidR="0075087A" w:rsidRDefault="0075087A" w:rsidP="0075087A">
      <w:pPr>
        <w:jc w:val="both"/>
        <w:rPr>
          <w:lang w:val="hr-HR"/>
        </w:rPr>
      </w:pPr>
    </w:p>
    <w:p w14:paraId="19D88B18" w14:textId="77777777" w:rsidR="0075087A" w:rsidRPr="00744996" w:rsidRDefault="0075087A" w:rsidP="0075087A">
      <w:pPr>
        <w:jc w:val="both"/>
        <w:rPr>
          <w:lang w:val="hr-HR"/>
        </w:rPr>
      </w:pPr>
    </w:p>
    <w:p w14:paraId="3E5C54E3" w14:textId="77777777" w:rsidR="0075087A" w:rsidRDefault="0075087A" w:rsidP="0075087A">
      <w:pPr>
        <w:pStyle w:val="Odlomakpopisa"/>
        <w:numPr>
          <w:ilvl w:val="0"/>
          <w:numId w:val="9"/>
        </w:numPr>
        <w:spacing w:after="160" w:line="259" w:lineRule="auto"/>
        <w:jc w:val="both"/>
        <w:rPr>
          <w:i/>
          <w:iCs/>
          <w:lang w:val="hr-HR"/>
        </w:rPr>
      </w:pPr>
      <w:r w:rsidRPr="0008647C">
        <w:rPr>
          <w:i/>
          <w:iCs/>
          <w:lang w:val="hr-HR"/>
        </w:rPr>
        <w:lastRenderedPageBreak/>
        <w:t>Rashodi poslovanja</w:t>
      </w:r>
      <w:r>
        <w:rPr>
          <w:i/>
          <w:iCs/>
          <w:lang w:val="hr-HR"/>
        </w:rPr>
        <w:t xml:space="preserve"> </w:t>
      </w:r>
    </w:p>
    <w:p w14:paraId="77316094" w14:textId="77777777" w:rsidR="0075087A" w:rsidRPr="0008647C" w:rsidRDefault="0075087A" w:rsidP="0075087A">
      <w:pPr>
        <w:pStyle w:val="Odlomakpopisa"/>
        <w:jc w:val="both"/>
        <w:rPr>
          <w:i/>
          <w:iCs/>
          <w:lang w:val="hr-HR"/>
        </w:rPr>
      </w:pPr>
    </w:p>
    <w:p w14:paraId="3C52FEFC" w14:textId="77777777" w:rsidR="0075087A" w:rsidRDefault="0075087A" w:rsidP="0075087A">
      <w:pPr>
        <w:pStyle w:val="Odlomakpopisa"/>
        <w:numPr>
          <w:ilvl w:val="0"/>
          <w:numId w:val="8"/>
        </w:numPr>
        <w:spacing w:after="160" w:line="259" w:lineRule="auto"/>
        <w:jc w:val="both"/>
        <w:rPr>
          <w:lang w:val="hr-HR"/>
        </w:rPr>
      </w:pPr>
      <w:r>
        <w:rPr>
          <w:lang w:val="hr-HR"/>
        </w:rPr>
        <w:t>Ostvareni r</w:t>
      </w:r>
      <w:r w:rsidRPr="0026293B">
        <w:rPr>
          <w:lang w:val="hr-HR"/>
        </w:rPr>
        <w:t xml:space="preserve">ashodi za </w:t>
      </w:r>
      <w:r>
        <w:rPr>
          <w:lang w:val="hr-HR"/>
        </w:rPr>
        <w:t xml:space="preserve">zaposlene u skladu su s planom za 2025. godinu  (ind. 98,03%), a veći su za 21,08% u odnosu na isto razdoblje prethodne godine zbog povećanja osnovice i koeficijenata složenosti poslova zaposlenika.  </w:t>
      </w:r>
    </w:p>
    <w:p w14:paraId="570CCEB4" w14:textId="77777777" w:rsidR="0075087A" w:rsidRDefault="0075087A" w:rsidP="0075087A">
      <w:pPr>
        <w:pStyle w:val="Odlomakpopisa"/>
        <w:numPr>
          <w:ilvl w:val="0"/>
          <w:numId w:val="8"/>
        </w:numPr>
        <w:spacing w:after="160" w:line="259" w:lineRule="auto"/>
        <w:jc w:val="both"/>
        <w:rPr>
          <w:lang w:val="hr-HR"/>
        </w:rPr>
      </w:pPr>
      <w:r>
        <w:rPr>
          <w:lang w:val="hr-HR"/>
        </w:rPr>
        <w:t>Materijalni rashodi ostvareni u izvještajnom razdoblju u skladu su sa planom (ind. 95,49%), a veći su za 27,91% u odnosu na isto razdoblje prethodne godine. Povećanje se najvećim dijelom odnosi na povećanje rashoda za usluge uslijed organizacije obilježavanja 60 godina postojanja ansambla.</w:t>
      </w:r>
    </w:p>
    <w:p w14:paraId="2162C255" w14:textId="77777777" w:rsidR="0075087A" w:rsidRDefault="0075087A" w:rsidP="0075087A">
      <w:pPr>
        <w:pStyle w:val="Odlomakpopisa"/>
        <w:numPr>
          <w:ilvl w:val="0"/>
          <w:numId w:val="8"/>
        </w:numPr>
        <w:spacing w:after="160" w:line="259" w:lineRule="auto"/>
        <w:jc w:val="both"/>
        <w:rPr>
          <w:lang w:val="hr-HR"/>
        </w:rPr>
      </w:pPr>
      <w:r>
        <w:rPr>
          <w:lang w:val="hr-HR"/>
        </w:rPr>
        <w:t>Financijski</w:t>
      </w:r>
      <w:r w:rsidRPr="007A40DC">
        <w:rPr>
          <w:lang w:val="hr-HR"/>
        </w:rPr>
        <w:t xml:space="preserve"> rashodi ostvareni u izvještajnom razdoblju u skladu su sa planom (ind. </w:t>
      </w:r>
      <w:r>
        <w:rPr>
          <w:lang w:val="hr-HR"/>
        </w:rPr>
        <w:t>98,61</w:t>
      </w:r>
      <w:r w:rsidRPr="007A40DC">
        <w:rPr>
          <w:lang w:val="hr-HR"/>
        </w:rPr>
        <w:t xml:space="preserve">%), a veći su za </w:t>
      </w:r>
      <w:r>
        <w:rPr>
          <w:lang w:val="hr-HR"/>
        </w:rPr>
        <w:t>15,35</w:t>
      </w:r>
      <w:r w:rsidRPr="007A40DC">
        <w:rPr>
          <w:lang w:val="hr-HR"/>
        </w:rPr>
        <w:t>% u odnosu na isto razdoblje prethodne godine.</w:t>
      </w:r>
    </w:p>
    <w:p w14:paraId="64C602C8" w14:textId="77777777" w:rsidR="0075087A" w:rsidRDefault="0075087A" w:rsidP="0075087A">
      <w:pPr>
        <w:pStyle w:val="Odlomakpopisa"/>
        <w:jc w:val="both"/>
        <w:rPr>
          <w:lang w:val="hr-HR"/>
        </w:rPr>
      </w:pPr>
    </w:p>
    <w:p w14:paraId="1B658C93" w14:textId="77777777" w:rsidR="0075087A" w:rsidRPr="007A40DC" w:rsidRDefault="0075087A" w:rsidP="0075087A">
      <w:pPr>
        <w:pStyle w:val="Odlomakpopisa"/>
        <w:jc w:val="both"/>
        <w:rPr>
          <w:lang w:val="hr-HR"/>
        </w:rPr>
      </w:pPr>
    </w:p>
    <w:p w14:paraId="21CE95AE" w14:textId="77777777" w:rsidR="0075087A" w:rsidRDefault="0075087A" w:rsidP="0075087A">
      <w:pPr>
        <w:pStyle w:val="Odlomakpopisa"/>
        <w:numPr>
          <w:ilvl w:val="0"/>
          <w:numId w:val="9"/>
        </w:numPr>
        <w:spacing w:after="160" w:line="259" w:lineRule="auto"/>
        <w:jc w:val="both"/>
        <w:rPr>
          <w:i/>
          <w:iCs/>
          <w:lang w:val="hr-HR"/>
        </w:rPr>
      </w:pPr>
      <w:r w:rsidRPr="0008647C">
        <w:rPr>
          <w:i/>
          <w:iCs/>
          <w:lang w:val="hr-HR"/>
        </w:rPr>
        <w:t>Rashodi za nabavu nefinancijske imovine</w:t>
      </w:r>
    </w:p>
    <w:p w14:paraId="0D51097C" w14:textId="77777777" w:rsidR="0075087A" w:rsidRDefault="0075087A" w:rsidP="0075087A">
      <w:pPr>
        <w:ind w:left="720"/>
        <w:jc w:val="both"/>
        <w:rPr>
          <w:lang w:val="hr-HR"/>
        </w:rPr>
      </w:pPr>
      <w:r>
        <w:rPr>
          <w:lang w:val="hr-HR"/>
        </w:rPr>
        <w:t>Ostvareni rashodi za nabavu proizvedene dugotrajne imovine u skladu su sa planom (ind. 84,19%), a manji su za 35,46% u odnosu na prethodno izvještajno razdoblje.</w:t>
      </w:r>
    </w:p>
    <w:p w14:paraId="78E58248" w14:textId="77777777" w:rsidR="0075087A" w:rsidRDefault="0075087A" w:rsidP="0075087A">
      <w:pPr>
        <w:ind w:left="720"/>
        <w:jc w:val="both"/>
        <w:rPr>
          <w:lang w:val="hr-HR"/>
        </w:rPr>
      </w:pPr>
    </w:p>
    <w:p w14:paraId="17C3F2C1" w14:textId="77777777" w:rsidR="0075087A" w:rsidRDefault="0075087A" w:rsidP="0075087A">
      <w:pPr>
        <w:ind w:left="720"/>
        <w:jc w:val="both"/>
        <w:rPr>
          <w:b/>
          <w:bCs/>
          <w:lang w:val="hr-HR"/>
        </w:rPr>
      </w:pPr>
    </w:p>
    <w:p w14:paraId="53448D7C" w14:textId="77777777" w:rsidR="0075087A" w:rsidRDefault="0075087A" w:rsidP="0075087A">
      <w:pPr>
        <w:ind w:left="720"/>
        <w:jc w:val="both"/>
        <w:rPr>
          <w:b/>
          <w:bCs/>
          <w:lang w:val="hr-HR"/>
        </w:rPr>
      </w:pPr>
    </w:p>
    <w:p w14:paraId="07F4B0CE" w14:textId="77777777" w:rsidR="0075087A" w:rsidRDefault="0075087A" w:rsidP="0075087A">
      <w:pPr>
        <w:jc w:val="both"/>
        <w:rPr>
          <w:b/>
          <w:bCs/>
          <w:lang w:val="hr-HR"/>
        </w:rPr>
      </w:pPr>
      <w:r w:rsidRPr="00ED6047">
        <w:rPr>
          <w:b/>
          <w:bCs/>
          <w:lang w:val="hr-HR"/>
        </w:rPr>
        <w:t>Redovni programi</w:t>
      </w:r>
    </w:p>
    <w:p w14:paraId="49AC8AA0" w14:textId="77777777" w:rsidR="006F6F64" w:rsidRDefault="006F6F64" w:rsidP="0075087A">
      <w:pPr>
        <w:jc w:val="both"/>
        <w:rPr>
          <w:b/>
          <w:bCs/>
          <w:lang w:val="hr-HR"/>
        </w:rPr>
      </w:pPr>
    </w:p>
    <w:p w14:paraId="512F91BF" w14:textId="77777777" w:rsidR="0075087A" w:rsidRDefault="0075087A" w:rsidP="0075087A">
      <w:pPr>
        <w:jc w:val="both"/>
        <w:rPr>
          <w:lang w:val="hr-HR"/>
        </w:rPr>
      </w:pPr>
      <w:r>
        <w:rPr>
          <w:lang w:val="hr-HR"/>
        </w:rPr>
        <w:t>Ukupni rashodi redovnih p</w:t>
      </w:r>
      <w:r w:rsidRPr="00744996">
        <w:rPr>
          <w:lang w:val="hr-HR"/>
        </w:rPr>
        <w:t>rogram</w:t>
      </w:r>
      <w:r>
        <w:rPr>
          <w:lang w:val="hr-HR"/>
        </w:rPr>
        <w:t>a</w:t>
      </w:r>
      <w:r w:rsidRPr="00744996">
        <w:rPr>
          <w:lang w:val="hr-HR"/>
        </w:rPr>
        <w:t xml:space="preserve"> </w:t>
      </w:r>
      <w:r>
        <w:rPr>
          <w:lang w:val="hr-HR"/>
        </w:rPr>
        <w:t>iznose 330.154,17 EUR i unutar su plana za razdoblje (ind. 94,20%), a u odnosu na isto izvještajno razdoblje prethodne godine veći su za 29,54%. Od ukupnih rashoda 127.375,65 EUR financirano je iz prihoda nadležnog proračuna, dok je 149.360,94 EUR financirano iz vlastitih prihoda, 32.050,00 EUR od namjenskih prihoda te 21.367,58 EUR od prenesenog viška iz prethodne godine.</w:t>
      </w:r>
    </w:p>
    <w:p w14:paraId="54695BAE" w14:textId="77777777" w:rsidR="00C36AD9" w:rsidRDefault="00C36AD9" w:rsidP="0075087A">
      <w:pPr>
        <w:jc w:val="both"/>
        <w:rPr>
          <w:lang w:val="hr-HR"/>
        </w:rPr>
      </w:pPr>
    </w:p>
    <w:p w14:paraId="0E9908E4" w14:textId="70431434" w:rsidR="00961546" w:rsidRDefault="00961546" w:rsidP="0075087A">
      <w:pPr>
        <w:jc w:val="both"/>
        <w:rPr>
          <w:lang w:val="hr-HR"/>
        </w:rPr>
      </w:pPr>
      <w:r>
        <w:rPr>
          <w:lang w:val="hr-HR"/>
        </w:rPr>
        <w:t xml:space="preserve">U 2025. godini </w:t>
      </w:r>
      <w:r w:rsidR="00C36AD9">
        <w:rPr>
          <w:lang w:val="hr-HR"/>
        </w:rPr>
        <w:t xml:space="preserve">pod redovnim programima </w:t>
      </w:r>
      <w:r>
        <w:rPr>
          <w:lang w:val="hr-HR"/>
        </w:rPr>
        <w:t>proveden</w:t>
      </w:r>
      <w:r w:rsidR="00C36AD9">
        <w:rPr>
          <w:lang w:val="hr-HR"/>
        </w:rPr>
        <w:t>e su sljedeće aktivnosti i projekti</w:t>
      </w:r>
      <w:r w:rsidR="007F7210">
        <w:rPr>
          <w:lang w:val="hr-HR"/>
        </w:rPr>
        <w:t>:</w:t>
      </w:r>
    </w:p>
    <w:p w14:paraId="0AFCBBE3" w14:textId="77777777" w:rsidR="00995CDB" w:rsidRDefault="00995CDB" w:rsidP="0075087A">
      <w:pPr>
        <w:jc w:val="both"/>
        <w:rPr>
          <w:lang w:val="hr-HR"/>
        </w:rPr>
      </w:pPr>
    </w:p>
    <w:p w14:paraId="52AA6685" w14:textId="4227DCFF" w:rsidR="003C2C71" w:rsidRDefault="00233C4B" w:rsidP="003C2C71">
      <w:pPr>
        <w:pStyle w:val="Odlomakpopisa"/>
        <w:numPr>
          <w:ilvl w:val="0"/>
          <w:numId w:val="11"/>
        </w:numPr>
        <w:jc w:val="both"/>
        <w:rPr>
          <w:lang w:val="hr-HR"/>
        </w:rPr>
      </w:pPr>
      <w:r>
        <w:rPr>
          <w:lang w:val="hr-HR"/>
        </w:rPr>
        <w:t xml:space="preserve">Nastupi i suradnja </w:t>
      </w:r>
    </w:p>
    <w:p w14:paraId="12735520" w14:textId="3AE21B87" w:rsidR="003C2C71" w:rsidRDefault="00FD0E23" w:rsidP="003C2C71">
      <w:pPr>
        <w:pStyle w:val="Odlomakpopisa"/>
        <w:numPr>
          <w:ilvl w:val="0"/>
          <w:numId w:val="11"/>
        </w:numPr>
        <w:jc w:val="both"/>
        <w:rPr>
          <w:lang w:val="hr-HR"/>
        </w:rPr>
      </w:pPr>
      <w:r>
        <w:rPr>
          <w:lang w:val="hr-HR"/>
        </w:rPr>
        <w:t>Turneja – Poljska</w:t>
      </w:r>
    </w:p>
    <w:p w14:paraId="5EC4706A" w14:textId="1230B15E" w:rsidR="00FD0E23" w:rsidRDefault="00FD0E23" w:rsidP="003C2C71">
      <w:pPr>
        <w:pStyle w:val="Odlomakpopisa"/>
        <w:numPr>
          <w:ilvl w:val="0"/>
          <w:numId w:val="11"/>
        </w:numPr>
        <w:jc w:val="both"/>
        <w:rPr>
          <w:lang w:val="hr-HR"/>
        </w:rPr>
      </w:pPr>
      <w:r>
        <w:rPr>
          <w:lang w:val="hr-HR"/>
        </w:rPr>
        <w:t xml:space="preserve">60. obljetnica postojanja FA </w:t>
      </w:r>
      <w:proofErr w:type="spellStart"/>
      <w:r>
        <w:rPr>
          <w:lang w:val="hr-HR"/>
        </w:rPr>
        <w:t>Linđo</w:t>
      </w:r>
      <w:proofErr w:type="spellEnd"/>
    </w:p>
    <w:p w14:paraId="27E36B14" w14:textId="1F11BC0C" w:rsidR="00FD0E23" w:rsidRDefault="00FD0E23" w:rsidP="003C2C71">
      <w:pPr>
        <w:pStyle w:val="Odlomakpopisa"/>
        <w:numPr>
          <w:ilvl w:val="0"/>
          <w:numId w:val="11"/>
        </w:numPr>
        <w:jc w:val="both"/>
        <w:rPr>
          <w:lang w:val="hr-HR"/>
        </w:rPr>
      </w:pPr>
      <w:r>
        <w:rPr>
          <w:lang w:val="hr-HR"/>
        </w:rPr>
        <w:t xml:space="preserve">Monografija FA </w:t>
      </w:r>
      <w:proofErr w:type="spellStart"/>
      <w:r>
        <w:rPr>
          <w:lang w:val="hr-HR"/>
        </w:rPr>
        <w:t>Linđo</w:t>
      </w:r>
      <w:proofErr w:type="spellEnd"/>
      <w:r w:rsidR="006F6F64">
        <w:rPr>
          <w:lang w:val="hr-HR"/>
        </w:rPr>
        <w:t xml:space="preserve"> – djelomično realizirano</w:t>
      </w:r>
    </w:p>
    <w:p w14:paraId="3A66A9BA" w14:textId="07AD8C13" w:rsidR="00FD0E23" w:rsidRDefault="00FD0E23" w:rsidP="003C2C71">
      <w:pPr>
        <w:pStyle w:val="Odlomakpopisa"/>
        <w:numPr>
          <w:ilvl w:val="0"/>
          <w:numId w:val="11"/>
        </w:numPr>
        <w:jc w:val="both"/>
        <w:rPr>
          <w:lang w:val="hr-HR"/>
        </w:rPr>
      </w:pPr>
      <w:r>
        <w:rPr>
          <w:lang w:val="hr-HR"/>
        </w:rPr>
        <w:t xml:space="preserve">Poljski folklorni ansambl </w:t>
      </w:r>
      <w:proofErr w:type="spellStart"/>
      <w:r>
        <w:rPr>
          <w:lang w:val="hr-HR"/>
        </w:rPr>
        <w:t>Mazowsze</w:t>
      </w:r>
      <w:proofErr w:type="spellEnd"/>
      <w:r>
        <w:rPr>
          <w:lang w:val="hr-HR"/>
        </w:rPr>
        <w:t xml:space="preserve"> u Dubrovniku</w:t>
      </w:r>
    </w:p>
    <w:p w14:paraId="28F72E18" w14:textId="77777777" w:rsidR="0075087A" w:rsidRPr="00ED6047" w:rsidRDefault="0075087A" w:rsidP="0075087A">
      <w:pPr>
        <w:jc w:val="both"/>
        <w:rPr>
          <w:b/>
          <w:bCs/>
          <w:lang w:val="hr-HR"/>
        </w:rPr>
      </w:pPr>
    </w:p>
    <w:p w14:paraId="2DB0232A" w14:textId="77777777" w:rsidR="0075087A" w:rsidRPr="00320814" w:rsidRDefault="0075087A" w:rsidP="0075087A">
      <w:pPr>
        <w:pStyle w:val="Odlomakpopisa"/>
        <w:numPr>
          <w:ilvl w:val="0"/>
          <w:numId w:val="9"/>
        </w:numPr>
        <w:spacing w:after="160" w:line="259" w:lineRule="auto"/>
        <w:jc w:val="both"/>
        <w:rPr>
          <w:lang w:val="hr-HR"/>
        </w:rPr>
      </w:pPr>
      <w:r w:rsidRPr="00ED6047">
        <w:rPr>
          <w:i/>
          <w:iCs/>
          <w:lang w:val="hr-HR"/>
        </w:rPr>
        <w:lastRenderedPageBreak/>
        <w:t xml:space="preserve">Rashodi poslovanja </w:t>
      </w:r>
    </w:p>
    <w:p w14:paraId="5941D0EE" w14:textId="77777777" w:rsidR="0075087A" w:rsidRPr="007D3FA2" w:rsidRDefault="0075087A" w:rsidP="0075087A">
      <w:pPr>
        <w:pStyle w:val="Odlomakpopisa"/>
        <w:jc w:val="both"/>
        <w:rPr>
          <w:lang w:val="hr-HR"/>
        </w:rPr>
      </w:pPr>
    </w:p>
    <w:p w14:paraId="4CF93006" w14:textId="77777777" w:rsidR="0075087A" w:rsidRDefault="0075087A" w:rsidP="0075087A">
      <w:pPr>
        <w:pStyle w:val="Odlomakpopisa"/>
        <w:numPr>
          <w:ilvl w:val="0"/>
          <w:numId w:val="10"/>
        </w:numPr>
        <w:spacing w:after="160" w:line="259" w:lineRule="auto"/>
        <w:jc w:val="both"/>
        <w:rPr>
          <w:lang w:val="hr-HR"/>
        </w:rPr>
      </w:pPr>
      <w:r w:rsidRPr="007D3FA2">
        <w:rPr>
          <w:lang w:val="hr-HR"/>
        </w:rPr>
        <w:t xml:space="preserve">Materijalni proračunski rashodi ostvareni u izvještajnom razdoblju u skladu su sa planom (ind. </w:t>
      </w:r>
      <w:r>
        <w:rPr>
          <w:lang w:val="hr-HR"/>
        </w:rPr>
        <w:t>89,70</w:t>
      </w:r>
      <w:r w:rsidRPr="007D3FA2">
        <w:rPr>
          <w:lang w:val="hr-HR"/>
        </w:rPr>
        <w:t xml:space="preserve">%), a veći su za </w:t>
      </w:r>
      <w:r>
        <w:rPr>
          <w:lang w:val="hr-HR"/>
        </w:rPr>
        <w:t>19,08</w:t>
      </w:r>
      <w:r w:rsidRPr="007D3FA2">
        <w:rPr>
          <w:lang w:val="hr-HR"/>
        </w:rPr>
        <w:t xml:space="preserve">% u odnosu na isto razdoblje prethodne godine. Povećanje se najvećim dijelom odnosi na povećanje rashoda za </w:t>
      </w:r>
      <w:r>
        <w:rPr>
          <w:lang w:val="hr-HR"/>
        </w:rPr>
        <w:t>usluge uslijed organizacije obilježavanja 60 godina postojanja ansambla.</w:t>
      </w:r>
    </w:p>
    <w:p w14:paraId="0EB42FCC" w14:textId="77777777" w:rsidR="0075087A" w:rsidRDefault="0075087A" w:rsidP="0075087A">
      <w:pPr>
        <w:pStyle w:val="Odlomakpopisa"/>
        <w:numPr>
          <w:ilvl w:val="0"/>
          <w:numId w:val="10"/>
        </w:numPr>
        <w:spacing w:after="160" w:line="259" w:lineRule="auto"/>
        <w:jc w:val="both"/>
        <w:rPr>
          <w:lang w:val="hr-HR"/>
        </w:rPr>
      </w:pPr>
      <w:r w:rsidRPr="007D3FA2">
        <w:rPr>
          <w:lang w:val="hr-HR"/>
        </w:rPr>
        <w:t>Materijalni rashodi iz vlastitih izvora u skladu su sa planom (ind. 9</w:t>
      </w:r>
      <w:r>
        <w:rPr>
          <w:lang w:val="hr-HR"/>
        </w:rPr>
        <w:t>4,56</w:t>
      </w:r>
      <w:r w:rsidRPr="007D3FA2">
        <w:rPr>
          <w:lang w:val="hr-HR"/>
        </w:rPr>
        <w:t xml:space="preserve">%), a veći su za </w:t>
      </w:r>
      <w:r>
        <w:rPr>
          <w:lang w:val="hr-HR"/>
        </w:rPr>
        <w:t>8,16</w:t>
      </w:r>
      <w:r w:rsidRPr="007D3FA2">
        <w:rPr>
          <w:lang w:val="hr-HR"/>
        </w:rPr>
        <w:t xml:space="preserve">% u odnosu na isto razdoblje prethodne godine,  kao i materijalni rashodi iz namjenskih izvora (ind. </w:t>
      </w:r>
      <w:r>
        <w:rPr>
          <w:lang w:val="hr-HR"/>
        </w:rPr>
        <w:t>100,00</w:t>
      </w:r>
      <w:r w:rsidRPr="007D3FA2">
        <w:rPr>
          <w:lang w:val="hr-HR"/>
        </w:rPr>
        <w:t>%</w:t>
      </w:r>
      <w:r>
        <w:rPr>
          <w:lang w:val="hr-HR"/>
        </w:rPr>
        <w:t xml:space="preserve"> </w:t>
      </w:r>
      <w:r w:rsidRPr="007D3FA2">
        <w:rPr>
          <w:lang w:val="hr-HR"/>
        </w:rPr>
        <w:t xml:space="preserve">u odnosu na plan), te materijalni rashodi iz viška (ind. </w:t>
      </w:r>
      <w:r>
        <w:rPr>
          <w:lang w:val="hr-HR"/>
        </w:rPr>
        <w:t>100,00</w:t>
      </w:r>
      <w:r w:rsidRPr="007D3FA2">
        <w:rPr>
          <w:lang w:val="hr-HR"/>
        </w:rPr>
        <w:t>%</w:t>
      </w:r>
      <w:r>
        <w:rPr>
          <w:lang w:val="hr-HR"/>
        </w:rPr>
        <w:t xml:space="preserve"> u odnosu na plan</w:t>
      </w:r>
      <w:r w:rsidRPr="007D3FA2">
        <w:rPr>
          <w:lang w:val="hr-HR"/>
        </w:rPr>
        <w:t>).</w:t>
      </w:r>
      <w:r>
        <w:rPr>
          <w:lang w:val="hr-HR"/>
        </w:rPr>
        <w:t xml:space="preserve"> Povećanje materijalnih rashoda iz vlastitih i namjenskih izvora također je najvećim dijelom rezultat organizacije obilježavanja 60 godina postojanja ansambla.</w:t>
      </w:r>
    </w:p>
    <w:p w14:paraId="319A61E1" w14:textId="77777777" w:rsidR="0075087A" w:rsidRPr="0075087A" w:rsidRDefault="0075087A" w:rsidP="0075087A">
      <w:pPr>
        <w:pStyle w:val="Odlomakpopisa"/>
        <w:numPr>
          <w:ilvl w:val="0"/>
          <w:numId w:val="10"/>
        </w:numPr>
        <w:spacing w:after="160" w:line="259" w:lineRule="auto"/>
        <w:jc w:val="both"/>
        <w:rPr>
          <w:lang w:val="hr-HR"/>
        </w:rPr>
      </w:pPr>
      <w:r w:rsidRPr="0075087A">
        <w:rPr>
          <w:lang w:val="hr-HR"/>
        </w:rPr>
        <w:t>Ostali rashodi iz vlastitih izvora veći su za 0,73% u odnosu na isto razdoblje prethodne godine, a odnose se na donaciju Udruzi za slijepe i slabovidne osobe koja se tradicionalno prikuplja na humanitarnom koncertu uoči dana sv. Lucije, a</w:t>
      </w:r>
      <w:r w:rsidRPr="0075087A">
        <w:rPr>
          <w:rFonts w:eastAsia="Times New Roman"/>
        </w:rPr>
        <w:t xml:space="preserve"> </w:t>
      </w:r>
      <w:r w:rsidRPr="0075087A">
        <w:rPr>
          <w:lang w:val="hr-HR"/>
        </w:rPr>
        <w:t xml:space="preserve">budući da se u 2025. godini humanitarni koncert nije održao zbog vremenski bliskih događaja, odlukom je doniran dio prihoda ostvaren na </w:t>
      </w:r>
      <w:proofErr w:type="spellStart"/>
      <w:r w:rsidRPr="0075087A">
        <w:rPr>
          <w:lang w:val="hr-HR"/>
        </w:rPr>
        <w:t>obljetničkom</w:t>
      </w:r>
      <w:proofErr w:type="spellEnd"/>
      <w:r w:rsidRPr="0075087A">
        <w:rPr>
          <w:lang w:val="hr-HR"/>
        </w:rPr>
        <w:t xml:space="preserve"> koncertu.</w:t>
      </w:r>
    </w:p>
    <w:p w14:paraId="444E5B37" w14:textId="77777777" w:rsidR="0075087A" w:rsidRDefault="0075087A"/>
    <w:sectPr w:rsidR="0075087A" w:rsidSect="0075087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5679"/>
    <w:multiLevelType w:val="hybridMultilevel"/>
    <w:tmpl w:val="562063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F55830"/>
    <w:multiLevelType w:val="hybridMultilevel"/>
    <w:tmpl w:val="DC183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D94552"/>
    <w:multiLevelType w:val="hybridMultilevel"/>
    <w:tmpl w:val="11CE93C4"/>
    <w:lvl w:ilvl="0" w:tplc="7A7ED0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773768"/>
    <w:multiLevelType w:val="hybridMultilevel"/>
    <w:tmpl w:val="C6FEA9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D7047F"/>
    <w:multiLevelType w:val="hybridMultilevel"/>
    <w:tmpl w:val="6F34A680"/>
    <w:lvl w:ilvl="0" w:tplc="43A802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8766B2"/>
    <w:multiLevelType w:val="hybridMultilevel"/>
    <w:tmpl w:val="678CF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E01199"/>
    <w:multiLevelType w:val="hybridMultilevel"/>
    <w:tmpl w:val="9760D74A"/>
    <w:lvl w:ilvl="0" w:tplc="26805BA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4579B6"/>
    <w:multiLevelType w:val="hybridMultilevel"/>
    <w:tmpl w:val="08226158"/>
    <w:lvl w:ilvl="0" w:tplc="C4EC2F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46A7746"/>
    <w:multiLevelType w:val="hybridMultilevel"/>
    <w:tmpl w:val="F41A0D56"/>
    <w:lvl w:ilvl="0" w:tplc="AA16A96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EA6416"/>
    <w:multiLevelType w:val="hybridMultilevel"/>
    <w:tmpl w:val="20C6C7E4"/>
    <w:lvl w:ilvl="0" w:tplc="8CB4634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E723303"/>
    <w:multiLevelType w:val="hybridMultilevel"/>
    <w:tmpl w:val="0E6218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9267806">
    <w:abstractNumId w:val="2"/>
  </w:num>
  <w:num w:numId="2" w16cid:durableId="1756826634">
    <w:abstractNumId w:val="6"/>
  </w:num>
  <w:num w:numId="3" w16cid:durableId="1287614516">
    <w:abstractNumId w:val="9"/>
  </w:num>
  <w:num w:numId="4" w16cid:durableId="1244756320">
    <w:abstractNumId w:val="4"/>
  </w:num>
  <w:num w:numId="5" w16cid:durableId="406538660">
    <w:abstractNumId w:val="8"/>
  </w:num>
  <w:num w:numId="6" w16cid:durableId="510023708">
    <w:abstractNumId w:val="7"/>
  </w:num>
  <w:num w:numId="7" w16cid:durableId="510805410">
    <w:abstractNumId w:val="10"/>
  </w:num>
  <w:num w:numId="8" w16cid:durableId="1595480694">
    <w:abstractNumId w:val="3"/>
  </w:num>
  <w:num w:numId="9" w16cid:durableId="815489277">
    <w:abstractNumId w:val="1"/>
  </w:num>
  <w:num w:numId="10" w16cid:durableId="414783983">
    <w:abstractNumId w:val="5"/>
  </w:num>
  <w:num w:numId="11" w16cid:durableId="1740247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ADF"/>
    <w:rsid w:val="00053701"/>
    <w:rsid w:val="00151ADF"/>
    <w:rsid w:val="00233C4B"/>
    <w:rsid w:val="003C2C71"/>
    <w:rsid w:val="006F6F64"/>
    <w:rsid w:val="0075087A"/>
    <w:rsid w:val="007F7210"/>
    <w:rsid w:val="00843A2D"/>
    <w:rsid w:val="00961546"/>
    <w:rsid w:val="00995CDB"/>
    <w:rsid w:val="00AF0D64"/>
    <w:rsid w:val="00BB3310"/>
    <w:rsid w:val="00C36AD9"/>
    <w:rsid w:val="00D16EF7"/>
    <w:rsid w:val="00FD0E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37E43"/>
  <w15:chartTrackingRefBased/>
  <w15:docId w15:val="{DE0D09EA-43AC-42FD-AA73-526CBFD13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DF"/>
    <w:pPr>
      <w:spacing w:after="0" w:line="240" w:lineRule="auto"/>
    </w:pPr>
    <w:rPr>
      <w:rFonts w:ascii="Times New Roman" w:eastAsiaTheme="minorEastAsia" w:hAnsi="Times New Roman" w:cs="Times New Roman"/>
      <w:kern w:val="0"/>
      <w:sz w:val="24"/>
      <w:szCs w:val="24"/>
      <w:lang w:eastAsia="en-GB"/>
      <w14:ligatures w14:val="none"/>
    </w:rPr>
  </w:style>
  <w:style w:type="paragraph" w:styleId="Naslov1">
    <w:name w:val="heading 1"/>
    <w:basedOn w:val="Normal"/>
    <w:next w:val="Normal"/>
    <w:link w:val="Naslov1Char"/>
    <w:uiPriority w:val="9"/>
    <w:qFormat/>
    <w:rsid w:val="00151A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151A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151AD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151AD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151AD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151AD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151AD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151AD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151AD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151AD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151AD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151AD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151AD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151AD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151AD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151AD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151AD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151ADF"/>
    <w:rPr>
      <w:rFonts w:eastAsiaTheme="majorEastAsia" w:cstheme="majorBidi"/>
      <w:color w:val="272727" w:themeColor="text1" w:themeTint="D8"/>
    </w:rPr>
  </w:style>
  <w:style w:type="paragraph" w:styleId="Naslov">
    <w:name w:val="Title"/>
    <w:basedOn w:val="Normal"/>
    <w:next w:val="Normal"/>
    <w:link w:val="NaslovChar"/>
    <w:uiPriority w:val="10"/>
    <w:qFormat/>
    <w:rsid w:val="00151AD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151AD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151AD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151AD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151ADF"/>
    <w:pPr>
      <w:spacing w:before="160"/>
      <w:jc w:val="center"/>
    </w:pPr>
    <w:rPr>
      <w:i/>
      <w:iCs/>
      <w:color w:val="404040" w:themeColor="text1" w:themeTint="BF"/>
    </w:rPr>
  </w:style>
  <w:style w:type="character" w:customStyle="1" w:styleId="CitatChar">
    <w:name w:val="Citat Char"/>
    <w:basedOn w:val="Zadanifontodlomka"/>
    <w:link w:val="Citat"/>
    <w:uiPriority w:val="29"/>
    <w:rsid w:val="00151ADF"/>
    <w:rPr>
      <w:i/>
      <w:iCs/>
      <w:color w:val="404040" w:themeColor="text1" w:themeTint="BF"/>
    </w:rPr>
  </w:style>
  <w:style w:type="paragraph" w:styleId="Odlomakpopisa">
    <w:name w:val="List Paragraph"/>
    <w:basedOn w:val="Normal"/>
    <w:uiPriority w:val="34"/>
    <w:qFormat/>
    <w:rsid w:val="00151ADF"/>
    <w:pPr>
      <w:ind w:left="720"/>
      <w:contextualSpacing/>
    </w:pPr>
  </w:style>
  <w:style w:type="character" w:styleId="Jakoisticanje">
    <w:name w:val="Intense Emphasis"/>
    <w:basedOn w:val="Zadanifontodlomka"/>
    <w:uiPriority w:val="21"/>
    <w:qFormat/>
    <w:rsid w:val="00151ADF"/>
    <w:rPr>
      <w:i/>
      <w:iCs/>
      <w:color w:val="2F5496" w:themeColor="accent1" w:themeShade="BF"/>
    </w:rPr>
  </w:style>
  <w:style w:type="paragraph" w:styleId="Naglaencitat">
    <w:name w:val="Intense Quote"/>
    <w:basedOn w:val="Normal"/>
    <w:next w:val="Normal"/>
    <w:link w:val="NaglaencitatChar"/>
    <w:uiPriority w:val="30"/>
    <w:qFormat/>
    <w:rsid w:val="00151A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151ADF"/>
    <w:rPr>
      <w:i/>
      <w:iCs/>
      <w:color w:val="2F5496" w:themeColor="accent1" w:themeShade="BF"/>
    </w:rPr>
  </w:style>
  <w:style w:type="character" w:styleId="Istaknutareferenca">
    <w:name w:val="Intense Reference"/>
    <w:basedOn w:val="Zadanifontodlomka"/>
    <w:uiPriority w:val="32"/>
    <w:qFormat/>
    <w:rsid w:val="00151A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23</Pages>
  <Words>3447</Words>
  <Characters>19650</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Strazicic</dc:creator>
  <cp:keywords/>
  <dc:description/>
  <cp:lastModifiedBy>Melita Strazicic</cp:lastModifiedBy>
  <cp:revision>13</cp:revision>
  <dcterms:created xsi:type="dcterms:W3CDTF">2026-03-23T16:22:00Z</dcterms:created>
  <dcterms:modified xsi:type="dcterms:W3CDTF">2026-03-23T16:41:00Z</dcterms:modified>
</cp:coreProperties>
</file>